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8B86" w14:textId="2510C4A6" w:rsidR="00174A69" w:rsidRDefault="00174A69" w:rsidP="00174A69">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F62E9E">
        <w:rPr>
          <w:b/>
          <w:noProof/>
          <w:sz w:val="24"/>
        </w:rPr>
        <w:t>10</w:t>
      </w:r>
      <w:r w:rsidR="00A357FA">
        <w:rPr>
          <w:b/>
          <w:noProof/>
          <w:sz w:val="24"/>
        </w:rPr>
        <w:t>1</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133046">
        <w:rPr>
          <w:b/>
          <w:i/>
          <w:noProof/>
          <w:sz w:val="28"/>
          <w:lang w:eastAsia="zh-CN"/>
        </w:rPr>
        <w:t>117770</w:t>
      </w:r>
    </w:p>
    <w:p w14:paraId="103F4044" w14:textId="7888C15D" w:rsidR="00174A69" w:rsidRDefault="00174A69" w:rsidP="00174A69">
      <w:pPr>
        <w:pStyle w:val="CRCoverPage"/>
        <w:outlineLvl w:val="0"/>
        <w:rPr>
          <w:b/>
          <w:noProof/>
          <w:sz w:val="24"/>
        </w:rPr>
      </w:pPr>
      <w:r>
        <w:rPr>
          <w:b/>
          <w:noProof/>
          <w:sz w:val="24"/>
        </w:rPr>
        <w:t xml:space="preserve">Electronic meeting, </w:t>
      </w:r>
      <w:r w:rsidR="00BE6751">
        <w:rPr>
          <w:b/>
          <w:noProof/>
          <w:sz w:val="24"/>
        </w:rPr>
        <w:t xml:space="preserve">1 </w:t>
      </w:r>
      <w:r w:rsidR="00E46704">
        <w:rPr>
          <w:b/>
          <w:noProof/>
          <w:sz w:val="24"/>
        </w:rPr>
        <w:t>N</w:t>
      </w:r>
      <w:r w:rsidR="00E46704">
        <w:rPr>
          <w:rFonts w:hint="eastAsia"/>
          <w:b/>
          <w:noProof/>
          <w:sz w:val="24"/>
          <w:lang w:eastAsia="zh-CN"/>
        </w:rPr>
        <w:t>ovember</w:t>
      </w:r>
      <w:r w:rsidR="00BE6751">
        <w:rPr>
          <w:b/>
          <w:noProof/>
          <w:sz w:val="24"/>
        </w:rPr>
        <w:t xml:space="preserve"> – </w:t>
      </w:r>
      <w:r w:rsidR="00E46704">
        <w:rPr>
          <w:b/>
          <w:noProof/>
          <w:sz w:val="24"/>
        </w:rPr>
        <w:t>12</w:t>
      </w:r>
      <w:r w:rsidR="00BE6751">
        <w:rPr>
          <w:b/>
          <w:noProof/>
          <w:sz w:val="24"/>
        </w:rPr>
        <w:t xml:space="preserve"> </w:t>
      </w:r>
      <w:r w:rsidR="00E46704">
        <w:rPr>
          <w:b/>
          <w:noProof/>
          <w:sz w:val="24"/>
        </w:rPr>
        <w:t>N</w:t>
      </w:r>
      <w:r w:rsidR="00E46704">
        <w:rPr>
          <w:rFonts w:hint="eastAsia"/>
          <w:b/>
          <w:noProof/>
          <w:sz w:val="24"/>
          <w:lang w:eastAsia="zh-CN"/>
        </w:rPr>
        <w:t>ovember</w:t>
      </w:r>
      <w:r w:rsidR="00BE6751">
        <w:rPr>
          <w:b/>
          <w:noProof/>
          <w:sz w:val="24"/>
        </w:rPr>
        <w:t>, 2021</w:t>
      </w:r>
    </w:p>
    <w:p w14:paraId="65912719" w14:textId="77777777" w:rsidR="00174A69" w:rsidRPr="00CF195E" w:rsidRDefault="00174A69" w:rsidP="00174A69">
      <w:pPr>
        <w:pBdr>
          <w:top w:val="single" w:sz="4" w:space="1" w:color="auto"/>
        </w:pBdr>
        <w:spacing w:after="0"/>
        <w:rPr>
          <w:b/>
          <w:kern w:val="2"/>
          <w:sz w:val="16"/>
          <w:szCs w:val="16"/>
        </w:rPr>
      </w:pPr>
    </w:p>
    <w:p w14:paraId="0C95E558" w14:textId="6BC91698" w:rsidR="00174A69" w:rsidRPr="00086BFD" w:rsidRDefault="00174A69" w:rsidP="00174A69">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403A14BD" w:rsidR="00F62E9E" w:rsidRPr="00086BFD" w:rsidRDefault="00174A69" w:rsidP="00F62E9E">
      <w:pPr>
        <w:ind w:left="1985" w:hanging="1985"/>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E46704">
        <w:rPr>
          <w:sz w:val="22"/>
        </w:rPr>
        <w:t>F</w:t>
      </w:r>
      <w:r w:rsidR="00E46704">
        <w:rPr>
          <w:rFonts w:hint="eastAsia"/>
          <w:sz w:val="22"/>
        </w:rPr>
        <w:t>urther</w:t>
      </w:r>
      <w:r w:rsidR="00E46704">
        <w:rPr>
          <w:sz w:val="22"/>
        </w:rPr>
        <w:t xml:space="preserve"> </w:t>
      </w:r>
      <w:r w:rsidR="00E46704">
        <w:rPr>
          <w:rFonts w:hint="eastAsia"/>
          <w:sz w:val="22"/>
        </w:rPr>
        <w:t>d</w:t>
      </w:r>
      <w:r w:rsidR="00F62E9E">
        <w:rPr>
          <w:rFonts w:hint="eastAsia"/>
          <w:sz w:val="22"/>
        </w:rPr>
        <w:t>iscussion</w:t>
      </w:r>
      <w:r w:rsidR="00F62E9E">
        <w:rPr>
          <w:sz w:val="22"/>
        </w:rPr>
        <w:t xml:space="preserve"> </w:t>
      </w:r>
      <w:r w:rsidR="00F62E9E">
        <w:rPr>
          <w:rFonts w:hint="eastAsia"/>
          <w:sz w:val="22"/>
        </w:rPr>
        <w:t>on</w:t>
      </w:r>
      <w:r w:rsidR="00F62E9E">
        <w:rPr>
          <w:sz w:val="22"/>
        </w:rPr>
        <w:t xml:space="preserve"> </w:t>
      </w:r>
      <w:r w:rsidR="00BE6751">
        <w:rPr>
          <w:sz w:val="22"/>
        </w:rPr>
        <w:t xml:space="preserve">timing requirements </w:t>
      </w:r>
      <w:r w:rsidR="00F62E9E">
        <w:rPr>
          <w:rFonts w:hint="eastAsia"/>
          <w:sz w:val="22"/>
        </w:rPr>
        <w:t>for</w:t>
      </w:r>
      <w:r w:rsidR="00F62E9E">
        <w:rPr>
          <w:sz w:val="22"/>
        </w:rPr>
        <w:t xml:space="preserve"> 52.6-71GHz</w:t>
      </w:r>
    </w:p>
    <w:bookmarkEnd w:id="2"/>
    <w:bookmarkEnd w:id="3"/>
    <w:p w14:paraId="30D11868" w14:textId="4C57EB05" w:rsidR="00174A69" w:rsidRPr="00086BFD" w:rsidRDefault="00174A69" w:rsidP="00174A69">
      <w:pPr>
        <w:ind w:left="1985" w:hanging="1985"/>
        <w:rPr>
          <w:sz w:val="22"/>
        </w:rPr>
      </w:pPr>
      <w:r w:rsidRPr="00086BFD">
        <w:rPr>
          <w:b/>
          <w:sz w:val="22"/>
        </w:rPr>
        <w:t>Agenda Item:</w:t>
      </w:r>
      <w:r w:rsidRPr="00086BFD">
        <w:rPr>
          <w:sz w:val="22"/>
        </w:rPr>
        <w:tab/>
      </w:r>
      <w:r w:rsidR="00133046">
        <w:rPr>
          <w:sz w:val="22"/>
        </w:rPr>
        <w:t>8.16.7.2</w:t>
      </w:r>
    </w:p>
    <w:p w14:paraId="60A229B7" w14:textId="3AF1344B" w:rsidR="00174A69" w:rsidRPr="00086BFD" w:rsidRDefault="00174A69" w:rsidP="00174A69">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0"/>
    <w:bookmarkEnd w:id="1"/>
    <w:p w14:paraId="582DEDCA" w14:textId="722A6D28" w:rsidR="00D2483E" w:rsidRPr="00D2483E" w:rsidRDefault="00174A69" w:rsidP="00D2483E">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14:paraId="790E286B" w14:textId="3F618DA0" w:rsidR="00E963EB" w:rsidRDefault="00A357FA" w:rsidP="00BE6751">
      <w:pPr>
        <w:spacing w:before="100" w:beforeAutospacing="1" w:afterLines="50" w:after="120"/>
        <w:jc w:val="both"/>
        <w:rPr>
          <w:lang w:val="en-US"/>
        </w:rPr>
      </w:pPr>
      <w:r>
        <w:rPr>
          <w:lang w:val="en-US"/>
        </w:rPr>
        <w:t>I</w:t>
      </w:r>
      <w:r>
        <w:rPr>
          <w:rFonts w:hint="eastAsia"/>
          <w:lang w:val="en-US"/>
        </w:rPr>
        <w:t>n</w:t>
      </w:r>
      <w:r>
        <w:rPr>
          <w:lang w:val="en-US"/>
        </w:rPr>
        <w:t xml:space="preserve"> RAN4 #100e, Timing requirements from 52.6</w:t>
      </w:r>
      <w:r w:rsidR="008F2EA8">
        <w:rPr>
          <w:lang w:val="en-US"/>
        </w:rPr>
        <w:t>GHz</w:t>
      </w:r>
      <w:r>
        <w:rPr>
          <w:lang w:val="en-US"/>
        </w:rPr>
        <w:t xml:space="preserve"> to 71GHz was discussed. A WF</w:t>
      </w:r>
      <w:r w:rsidR="00180AD8">
        <w:rPr>
          <w:lang w:val="en-US"/>
        </w:rPr>
        <w:t xml:space="preserve"> </w:t>
      </w:r>
      <w:r>
        <w:rPr>
          <w:lang w:val="en-US"/>
        </w:rPr>
        <w:t>[1] related to UE transmit timing error</w:t>
      </w:r>
      <w:r w:rsidR="00C42CDD">
        <w:rPr>
          <w:lang w:val="en-US"/>
        </w:rPr>
        <w:t xml:space="preserve"> </w:t>
      </w:r>
      <w:r>
        <w:rPr>
          <w:lang w:val="en-US"/>
        </w:rPr>
        <w:t>and MTTD/MRTD was duplicated as below:</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705D1FB8" w14:textId="77777777" w:rsidR="00E963EB" w:rsidRDefault="00A357FA" w:rsidP="00A357FA">
            <w:pPr>
              <w:spacing w:beforeAutospacing="1" w:afterLines="50" w:after="120"/>
              <w:jc w:val="both"/>
              <w:rPr>
                <w:sz w:val="24"/>
                <w:szCs w:val="16"/>
              </w:rPr>
            </w:pPr>
            <w:r>
              <w:rPr>
                <w:sz w:val="24"/>
                <w:szCs w:val="16"/>
              </w:rPr>
              <w:t>UE transmit timing error</w:t>
            </w:r>
          </w:p>
          <w:p w14:paraId="4F7C4C13" w14:textId="77777777" w:rsidR="00A357FA" w:rsidRPr="00C65CBF" w:rsidRDefault="00A357FA" w:rsidP="00A357FA">
            <w:pPr>
              <w:pStyle w:val="a8"/>
              <w:numPr>
                <w:ilvl w:val="0"/>
                <w:numId w:val="11"/>
              </w:numPr>
              <w:overflowPunct/>
              <w:autoSpaceDE/>
              <w:autoSpaceDN/>
              <w:adjustRightInd/>
              <w:spacing w:after="120" w:line="252" w:lineRule="auto"/>
              <w:ind w:firstLineChars="0"/>
              <w:textAlignment w:val="auto"/>
              <w:rPr>
                <w:iCs/>
                <w:highlight w:val="cyan"/>
              </w:rPr>
            </w:pPr>
            <w:r w:rsidRPr="00C65CBF">
              <w:rPr>
                <w:iCs/>
                <w:highlight w:val="cyan"/>
              </w:rPr>
              <w:t>Further study percentage of UL CP length Te can occupy without impacting UL system performance?</w:t>
            </w:r>
          </w:p>
          <w:p w14:paraId="6E7F6119" w14:textId="77777777" w:rsidR="00A357FA" w:rsidRPr="00C65CBF" w:rsidRDefault="00A357FA" w:rsidP="00A357FA">
            <w:pPr>
              <w:pStyle w:val="a8"/>
              <w:numPr>
                <w:ilvl w:val="1"/>
                <w:numId w:val="11"/>
              </w:numPr>
              <w:overflowPunct/>
              <w:autoSpaceDE/>
              <w:autoSpaceDN/>
              <w:adjustRightInd/>
              <w:spacing w:after="120" w:line="252" w:lineRule="auto"/>
              <w:ind w:firstLineChars="0"/>
              <w:textAlignment w:val="auto"/>
              <w:rPr>
                <w:iCs/>
                <w:highlight w:val="cyan"/>
              </w:rPr>
            </w:pPr>
            <w:r w:rsidRPr="00C65CBF">
              <w:rPr>
                <w:iCs/>
                <w:highlight w:val="cyan"/>
              </w:rPr>
              <w:t>Option 1: Keep the Te within the same percentage of the CP length as existing SCS</w:t>
            </w:r>
          </w:p>
          <w:p w14:paraId="27BCE103" w14:textId="77777777" w:rsidR="00A357FA" w:rsidRPr="00C65CBF" w:rsidRDefault="00A357FA" w:rsidP="00A357FA">
            <w:pPr>
              <w:pStyle w:val="a8"/>
              <w:numPr>
                <w:ilvl w:val="1"/>
                <w:numId w:val="11"/>
              </w:numPr>
              <w:overflowPunct/>
              <w:autoSpaceDE/>
              <w:autoSpaceDN/>
              <w:adjustRightInd/>
              <w:spacing w:after="120" w:line="252" w:lineRule="auto"/>
              <w:ind w:firstLineChars="0"/>
              <w:textAlignment w:val="auto"/>
              <w:rPr>
                <w:iCs/>
                <w:highlight w:val="cyan"/>
              </w:rPr>
            </w:pPr>
            <w:r w:rsidRPr="00C65CBF">
              <w:rPr>
                <w:iCs/>
                <w:highlight w:val="cyan"/>
              </w:rPr>
              <w:t>Option 2: 30%</w:t>
            </w:r>
          </w:p>
          <w:p w14:paraId="1410FD58" w14:textId="77777777" w:rsidR="00A357FA" w:rsidRPr="00C65CBF" w:rsidRDefault="00A357FA" w:rsidP="00A357FA">
            <w:pPr>
              <w:pStyle w:val="a8"/>
              <w:numPr>
                <w:ilvl w:val="1"/>
                <w:numId w:val="11"/>
              </w:numPr>
              <w:overflowPunct/>
              <w:autoSpaceDE/>
              <w:autoSpaceDN/>
              <w:adjustRightInd/>
              <w:spacing w:after="120" w:line="252" w:lineRule="auto"/>
              <w:ind w:firstLineChars="0"/>
              <w:textAlignment w:val="auto"/>
              <w:rPr>
                <w:iCs/>
                <w:highlight w:val="cyan"/>
              </w:rPr>
            </w:pPr>
            <w:r w:rsidRPr="00C65CBF">
              <w:rPr>
                <w:iCs/>
                <w:highlight w:val="cyan"/>
              </w:rPr>
              <w:t>Option 3: 50%</w:t>
            </w:r>
          </w:p>
          <w:p w14:paraId="6AD3D6DB" w14:textId="77777777" w:rsidR="00A357FA" w:rsidRPr="00C65CBF" w:rsidRDefault="00A357FA" w:rsidP="00A357FA">
            <w:pPr>
              <w:pStyle w:val="a8"/>
              <w:numPr>
                <w:ilvl w:val="0"/>
                <w:numId w:val="11"/>
              </w:numPr>
              <w:overflowPunct/>
              <w:autoSpaceDE/>
              <w:autoSpaceDN/>
              <w:adjustRightInd/>
              <w:spacing w:after="120" w:line="252" w:lineRule="auto"/>
              <w:ind w:firstLineChars="0"/>
              <w:textAlignment w:val="auto"/>
              <w:rPr>
                <w:iCs/>
                <w:highlight w:val="cyan"/>
              </w:rPr>
            </w:pPr>
            <w:r w:rsidRPr="00C65CBF">
              <w:rPr>
                <w:iCs/>
                <w:highlight w:val="cyan"/>
              </w:rPr>
              <w:t>Further study achievable Te from UE perspective</w:t>
            </w:r>
          </w:p>
          <w:p w14:paraId="5BE6911C" w14:textId="77777777" w:rsidR="00A357FA" w:rsidRPr="00C65CBF" w:rsidRDefault="00A357FA" w:rsidP="00A357FA">
            <w:pPr>
              <w:pStyle w:val="a8"/>
              <w:numPr>
                <w:ilvl w:val="0"/>
                <w:numId w:val="11"/>
              </w:numPr>
              <w:overflowPunct/>
              <w:autoSpaceDE/>
              <w:autoSpaceDN/>
              <w:adjustRightInd/>
              <w:spacing w:after="120" w:line="252" w:lineRule="auto"/>
              <w:ind w:firstLineChars="0"/>
              <w:textAlignment w:val="auto"/>
              <w:rPr>
                <w:iCs/>
                <w:highlight w:val="cyan"/>
              </w:rPr>
            </w:pPr>
            <w:r w:rsidRPr="00C65CBF">
              <w:rPr>
                <w:iCs/>
                <w:highlight w:val="cyan"/>
              </w:rPr>
              <w:t xml:space="preserve">Study different combinations of SSB SCS and UL signal SCS for FR2-2 </w:t>
            </w:r>
          </w:p>
          <w:p w14:paraId="15591EEE" w14:textId="77777777" w:rsidR="00A357FA" w:rsidRDefault="00A357FA" w:rsidP="00A357FA">
            <w:pPr>
              <w:spacing w:beforeAutospacing="1" w:afterLines="50" w:after="120"/>
              <w:jc w:val="both"/>
              <w:rPr>
                <w:sz w:val="24"/>
                <w:szCs w:val="16"/>
              </w:rPr>
            </w:pPr>
            <w:r>
              <w:rPr>
                <w:sz w:val="24"/>
                <w:szCs w:val="16"/>
              </w:rPr>
              <w:t>MTTD/MRTD</w:t>
            </w:r>
          </w:p>
          <w:p w14:paraId="502250A7" w14:textId="77777777" w:rsidR="00A357FA" w:rsidRPr="00BD0E2A" w:rsidRDefault="00A357FA" w:rsidP="00A357FA">
            <w:pPr>
              <w:pStyle w:val="a8"/>
              <w:numPr>
                <w:ilvl w:val="0"/>
                <w:numId w:val="12"/>
              </w:numPr>
              <w:spacing w:after="120"/>
              <w:ind w:firstLineChars="0"/>
              <w:rPr>
                <w:iCs/>
                <w:highlight w:val="yellow"/>
              </w:rPr>
            </w:pPr>
            <w:r>
              <w:rPr>
                <w:iCs/>
                <w:highlight w:val="yellow"/>
              </w:rPr>
              <w:t>Consider</w:t>
            </w:r>
            <w:r w:rsidRPr="00BD0E2A">
              <w:rPr>
                <w:iCs/>
                <w:highlight w:val="yellow"/>
              </w:rPr>
              <w:t xml:space="preserve"> FR2-1 requirements for 120kHz SCS for FR2-2</w:t>
            </w:r>
            <w:r>
              <w:rPr>
                <w:iCs/>
                <w:highlight w:val="yellow"/>
              </w:rPr>
              <w:t xml:space="preserve"> as baseline. </w:t>
            </w:r>
          </w:p>
          <w:p w14:paraId="4F7D020A" w14:textId="77777777" w:rsidR="00A357FA" w:rsidRPr="00B05DE5" w:rsidRDefault="00A357FA" w:rsidP="00A357FA">
            <w:pPr>
              <w:pStyle w:val="a8"/>
              <w:numPr>
                <w:ilvl w:val="0"/>
                <w:numId w:val="12"/>
              </w:numPr>
              <w:overflowPunct/>
              <w:autoSpaceDE/>
              <w:autoSpaceDN/>
              <w:adjustRightInd/>
              <w:spacing w:after="120"/>
              <w:ind w:firstLineChars="0"/>
              <w:textAlignment w:val="auto"/>
              <w:rPr>
                <w:iCs/>
                <w:highlight w:val="yellow"/>
              </w:rPr>
            </w:pPr>
            <w:r w:rsidRPr="00B05DE5">
              <w:rPr>
                <w:iCs/>
                <w:highlight w:val="yellow"/>
              </w:rPr>
              <w:t>RAN4 to further discuss whether new MRTD/MTTD requirements are needed for SCS of 480/960 kHz based on the agreed deployment scenarios</w:t>
            </w:r>
          </w:p>
          <w:p w14:paraId="09C41EA4" w14:textId="77777777" w:rsidR="00A357FA" w:rsidRDefault="00A357FA" w:rsidP="00A357FA">
            <w:pPr>
              <w:pStyle w:val="a8"/>
              <w:numPr>
                <w:ilvl w:val="1"/>
                <w:numId w:val="12"/>
              </w:numPr>
              <w:overflowPunct/>
              <w:autoSpaceDE/>
              <w:autoSpaceDN/>
              <w:adjustRightInd/>
              <w:spacing w:after="120"/>
              <w:ind w:firstLineChars="0"/>
              <w:textAlignment w:val="auto"/>
              <w:rPr>
                <w:iCs/>
                <w:highlight w:val="yellow"/>
              </w:rPr>
            </w:pPr>
            <w:r w:rsidRPr="00B05DE5">
              <w:rPr>
                <w:iCs/>
                <w:highlight w:val="yellow"/>
              </w:rPr>
              <w:t xml:space="preserve">Identify other parameters that needs to be </w:t>
            </w:r>
            <w:r w:rsidRPr="007122BB">
              <w:rPr>
                <w:iCs/>
                <w:highlight w:val="yellow"/>
              </w:rPr>
              <w:t xml:space="preserve">considered for the </w:t>
            </w:r>
            <w:r w:rsidRPr="00B05DE5">
              <w:rPr>
                <w:iCs/>
                <w:highlight w:val="yellow"/>
              </w:rPr>
              <w:t>discussion</w:t>
            </w:r>
          </w:p>
          <w:p w14:paraId="293A9D00" w14:textId="5A35D860" w:rsidR="00A357FA" w:rsidRPr="00A357FA" w:rsidRDefault="00A357FA" w:rsidP="00A357FA">
            <w:pPr>
              <w:pStyle w:val="a8"/>
              <w:numPr>
                <w:ilvl w:val="1"/>
                <w:numId w:val="12"/>
              </w:numPr>
              <w:overflowPunct/>
              <w:autoSpaceDE/>
              <w:autoSpaceDN/>
              <w:adjustRightInd/>
              <w:spacing w:after="120"/>
              <w:ind w:firstLineChars="0"/>
              <w:textAlignment w:val="auto"/>
              <w:rPr>
                <w:iCs/>
                <w:highlight w:val="yellow"/>
              </w:rPr>
            </w:pPr>
            <w:r w:rsidRPr="00BD0E2A">
              <w:rPr>
                <w:iCs/>
                <w:highlight w:val="yellow"/>
              </w:rPr>
              <w:t>Consider using the current FR2-1 MRTD requirements and rules for FR2-2</w:t>
            </w:r>
          </w:p>
        </w:tc>
      </w:tr>
    </w:tbl>
    <w:p w14:paraId="3B3AE796" w14:textId="126FF9ED" w:rsidR="00A357FA" w:rsidRDefault="000809A4" w:rsidP="00060BAC">
      <w:pPr>
        <w:spacing w:before="100" w:beforeAutospacing="1" w:afterLines="50" w:after="120"/>
        <w:rPr>
          <w:lang w:val="en-US"/>
        </w:rPr>
      </w:pPr>
      <w:r>
        <w:rPr>
          <w:rFonts w:hint="eastAsia"/>
          <w:lang w:val="en-US"/>
        </w:rPr>
        <w:t>In</w:t>
      </w:r>
      <w:r>
        <w:rPr>
          <w:lang w:val="en-US"/>
        </w:rPr>
        <w:t xml:space="preserve"> </w:t>
      </w:r>
      <w:r>
        <w:rPr>
          <w:rFonts w:hint="eastAsia"/>
          <w:lang w:val="en-US"/>
        </w:rPr>
        <w:t>this</w:t>
      </w:r>
      <w:r>
        <w:rPr>
          <w:lang w:val="en-US"/>
        </w:rPr>
        <w:t xml:space="preserve"> </w:t>
      </w:r>
      <w:r w:rsidR="00A357FA">
        <w:rPr>
          <w:lang w:val="en-US"/>
        </w:rPr>
        <w:t>contribution, we further discuss the impact of the higher SCS of 480kHz/960kHz on Timing requirements from 52.6GHz to 71GHz.</w:t>
      </w:r>
    </w:p>
    <w:p w14:paraId="58BBD566" w14:textId="60AA9BA1" w:rsidR="00E67018" w:rsidRDefault="00174A69" w:rsidP="00E67018">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7A7A0B57" w14:textId="029F08B6" w:rsidR="00BC3933" w:rsidRDefault="00BC3933" w:rsidP="00BC3933">
      <w:pPr>
        <w:pStyle w:val="2"/>
        <w:spacing w:after="240"/>
      </w:pPr>
      <w:r w:rsidRPr="00BC3933">
        <w:t>Initial transmit timing error</w:t>
      </w:r>
    </w:p>
    <w:p w14:paraId="45B81D4C" w14:textId="215BFA6B" w:rsidR="00E87C35" w:rsidRDefault="008940E9" w:rsidP="00E717F3">
      <w:pPr>
        <w:jc w:val="both"/>
      </w:pPr>
      <w:r>
        <w:t xml:space="preserve">Initial transmit timing error without margin depends on DL timing estimation which is related to the signal BW. At same time, an addition margin needs to be </w:t>
      </w:r>
      <w:r w:rsidR="0044700C">
        <w:t>considered to account for DL to UL switching.</w:t>
      </w:r>
      <w:r w:rsidR="00E87C35">
        <w:t xml:space="preserve"> In the last meeting, the questions about how much percent of UL CP length Te can occupy without impacting UL system performance was raised. There exist three options.</w:t>
      </w:r>
    </w:p>
    <w:p w14:paraId="14009A83" w14:textId="77777777" w:rsidR="00E717F3" w:rsidRDefault="00E717F3" w:rsidP="00E717F3">
      <w:pPr>
        <w:jc w:val="both"/>
      </w:pPr>
      <w:r>
        <w:t>o</w:t>
      </w:r>
      <w:r>
        <w:tab/>
        <w:t>Option 1: Keep the Te within the same percentage of the CP length as existing SCS</w:t>
      </w:r>
    </w:p>
    <w:p w14:paraId="76343E39" w14:textId="77777777" w:rsidR="00E717F3" w:rsidRDefault="00E717F3" w:rsidP="00E717F3">
      <w:pPr>
        <w:jc w:val="both"/>
      </w:pPr>
      <w:r>
        <w:t>o</w:t>
      </w:r>
      <w:r>
        <w:tab/>
        <w:t>Option 2: 30%</w:t>
      </w:r>
    </w:p>
    <w:p w14:paraId="327FF9E0" w14:textId="4D43F81C" w:rsidR="0044700C" w:rsidRDefault="00E717F3" w:rsidP="00E717F3">
      <w:pPr>
        <w:jc w:val="both"/>
      </w:pPr>
      <w:r>
        <w:t>o</w:t>
      </w:r>
      <w:r>
        <w:tab/>
        <w:t>Option 3: 50%</w:t>
      </w:r>
    </w:p>
    <w:p w14:paraId="485F7DBA" w14:textId="37B5D7CE" w:rsidR="00D62527" w:rsidRDefault="00BD3B41" w:rsidP="009B4015">
      <w:pPr>
        <w:jc w:val="both"/>
      </w:pPr>
      <w:r>
        <w:t xml:space="preserve">In order to analyse the Te under Option 1, we </w:t>
      </w:r>
      <w:r w:rsidR="00FD6E9C">
        <w:rPr>
          <w:rFonts w:hint="eastAsia"/>
        </w:rPr>
        <w:t>got</w:t>
      </w:r>
      <w:r>
        <w:t xml:space="preserve"> </w:t>
      </w:r>
      <w:r w:rsidR="00FD6E9C">
        <w:t xml:space="preserve">Table 1 </w:t>
      </w:r>
      <w:r w:rsidR="00FD6E9C">
        <w:rPr>
          <w:rFonts w:hint="eastAsia"/>
        </w:rPr>
        <w:t>when</w:t>
      </w:r>
      <w:r w:rsidR="00FD6E9C">
        <w:t xml:space="preserve"> </w:t>
      </w:r>
      <w:r w:rsidR="00FD6E9C">
        <w:rPr>
          <w:rFonts w:hint="eastAsia"/>
        </w:rPr>
        <w:t>consider</w:t>
      </w:r>
      <w:r w:rsidR="00FD6E9C">
        <w:t xml:space="preserve">ing </w:t>
      </w:r>
      <w:r w:rsidR="00FD6E9C">
        <w:rPr>
          <w:rFonts w:hint="eastAsia"/>
        </w:rPr>
        <w:t>to</w:t>
      </w:r>
      <w:r w:rsidR="00FD6E9C">
        <w:t xml:space="preserve"> </w:t>
      </w:r>
      <w:r w:rsidR="00FD6E9C">
        <w:rPr>
          <w:rFonts w:hint="eastAsia"/>
        </w:rPr>
        <w:t>keep</w:t>
      </w:r>
      <w:r w:rsidR="00FD6E9C">
        <w:t xml:space="preserve"> </w:t>
      </w:r>
      <w:r w:rsidR="00FD6E9C">
        <w:rPr>
          <w:rFonts w:hint="eastAsia"/>
        </w:rPr>
        <w:t>the</w:t>
      </w:r>
      <w:r w:rsidR="00FD6E9C">
        <w:t xml:space="preserve"> </w:t>
      </w:r>
      <w:r w:rsidR="00FD6E9C">
        <w:rPr>
          <w:rFonts w:hint="eastAsia"/>
        </w:rPr>
        <w:t>same</w:t>
      </w:r>
      <w:r w:rsidR="00FD6E9C">
        <w:t xml:space="preserve"> </w:t>
      </w:r>
      <w:r w:rsidR="00FD6E9C">
        <w:rPr>
          <w:rFonts w:hint="eastAsia"/>
        </w:rPr>
        <w:t>percentage</w:t>
      </w:r>
      <w:r w:rsidR="00FD6E9C">
        <w:t xml:space="preserve"> </w:t>
      </w:r>
      <w:r w:rsidR="00FD6E9C">
        <w:rPr>
          <w:rFonts w:hint="eastAsia"/>
        </w:rPr>
        <w:t>of</w:t>
      </w:r>
      <w:r w:rsidR="00FD6E9C">
        <w:t xml:space="preserve"> </w:t>
      </w:r>
      <w:r w:rsidR="00FD6E9C">
        <w:rPr>
          <w:rFonts w:hint="eastAsia"/>
        </w:rPr>
        <w:t>the</w:t>
      </w:r>
      <w:r w:rsidR="00FD6E9C">
        <w:t xml:space="preserve"> CP length as existing SCS. From the result</w:t>
      </w:r>
      <w:r w:rsidR="00AC17A1">
        <w:t>s</w:t>
      </w:r>
      <w:r w:rsidR="00FD6E9C">
        <w:t>, it is observed that the margin</w:t>
      </w:r>
      <w:r w:rsidR="00606445">
        <w:t xml:space="preserve"> is lower than 1 Ts except the case</w:t>
      </w:r>
      <w:r w:rsidR="00FF4573">
        <w:t>s</w:t>
      </w:r>
      <w:r w:rsidR="00606445">
        <w:t xml:space="preserve"> of 120kHz uplink </w:t>
      </w:r>
      <w:r w:rsidR="00606445">
        <w:lastRenderedPageBreak/>
        <w:t xml:space="preserve">signal SCS and the Te is </w:t>
      </w:r>
      <w:r w:rsidR="00D62527">
        <w:t>even less</w:t>
      </w:r>
      <w:r w:rsidR="00606445">
        <w:t xml:space="preserve"> than minimum timing error </w:t>
      </w:r>
      <w:r w:rsidR="00FF4573">
        <w:t>under</w:t>
      </w:r>
      <w:r w:rsidR="00606445">
        <w:t xml:space="preserve"> the worst case (the combination of 120kHz SSB SCS and 960kHz uplink signal SCS)</w:t>
      </w:r>
      <w:r w:rsidR="00FF4573">
        <w:t xml:space="preserve">. It is very challenging for UE to meet the requirements. </w:t>
      </w:r>
    </w:p>
    <w:p w14:paraId="4B56DA3C" w14:textId="16F01562" w:rsidR="00D62527" w:rsidRPr="00E4173F" w:rsidRDefault="00D62527" w:rsidP="009B4015">
      <w:pPr>
        <w:jc w:val="both"/>
        <w:rPr>
          <w:b/>
          <w:bCs/>
        </w:rPr>
      </w:pPr>
      <w:r w:rsidRPr="00E4173F">
        <w:rPr>
          <w:rFonts w:hint="eastAsia"/>
          <w:b/>
          <w:bCs/>
        </w:rPr>
        <w:t>O</w:t>
      </w:r>
      <w:r w:rsidRPr="00E4173F">
        <w:rPr>
          <w:b/>
          <w:bCs/>
        </w:rPr>
        <w:t>bservation 1: Te is even less than minimum timing error in the combination of 120kHz SSB SCS and 960kHz uplink signal SCS if keeping the Te within the same percentage of the CP length as existing SCS.</w:t>
      </w:r>
    </w:p>
    <w:p w14:paraId="3CB5B7FE" w14:textId="77777777" w:rsidR="00FD6E9C" w:rsidRPr="005E7ED9" w:rsidRDefault="00FD6E9C" w:rsidP="00FD6E9C">
      <w:pPr>
        <w:jc w:val="center"/>
        <w:rPr>
          <w:b/>
          <w:bCs/>
        </w:rPr>
      </w:pPr>
      <w:r w:rsidRPr="005E7ED9">
        <w:rPr>
          <w:rFonts w:hint="eastAsia"/>
          <w:b/>
          <w:bCs/>
        </w:rPr>
        <w:t>T</w:t>
      </w:r>
      <w:r w:rsidRPr="005E7ED9">
        <w:rPr>
          <w:b/>
          <w:bCs/>
        </w:rPr>
        <w:t>able</w:t>
      </w:r>
      <w:r>
        <w:rPr>
          <w:b/>
          <w:bCs/>
        </w:rPr>
        <w:t xml:space="preserve"> 1</w:t>
      </w:r>
      <w:r w:rsidRPr="005E7ED9">
        <w:rPr>
          <w:b/>
          <w:bCs/>
        </w:rPr>
        <w:t xml:space="preserve">: </w:t>
      </w:r>
      <w:r w:rsidRPr="005E7ED9">
        <w:rPr>
          <w:b/>
          <w:bCs/>
          <w:lang w:val="en-US"/>
        </w:rPr>
        <w:t xml:space="preserve">initial </w:t>
      </w:r>
      <w:r w:rsidRPr="005E7ED9">
        <w:rPr>
          <w:b/>
          <w:bCs/>
        </w:rPr>
        <w:t>transmission</w:t>
      </w:r>
      <w:r w:rsidRPr="005E7ED9">
        <w:rPr>
          <w:b/>
          <w:bCs/>
          <w:lang w:val="en-US"/>
        </w:rPr>
        <w:t xml:space="preserve"> timing error for </w:t>
      </w:r>
      <w:r>
        <w:rPr>
          <w:b/>
          <w:bCs/>
        </w:rPr>
        <w:t>Option 1</w:t>
      </w:r>
    </w:p>
    <w:tbl>
      <w:tblPr>
        <w:tblStyle w:val="af"/>
        <w:tblW w:w="0" w:type="auto"/>
        <w:jc w:val="center"/>
        <w:tblLook w:val="04A0" w:firstRow="1" w:lastRow="0" w:firstColumn="1" w:lastColumn="0" w:noHBand="0" w:noVBand="1"/>
      </w:tblPr>
      <w:tblGrid>
        <w:gridCol w:w="1245"/>
        <w:gridCol w:w="1255"/>
        <w:gridCol w:w="939"/>
        <w:gridCol w:w="1130"/>
        <w:gridCol w:w="1130"/>
      </w:tblGrid>
      <w:tr w:rsidR="00FD6E9C" w14:paraId="52C0A60A" w14:textId="45E7E2F1" w:rsidTr="006C6FF1">
        <w:trPr>
          <w:jc w:val="center"/>
        </w:trPr>
        <w:tc>
          <w:tcPr>
            <w:tcW w:w="1245" w:type="dxa"/>
            <w:vAlign w:val="center"/>
          </w:tcPr>
          <w:p w14:paraId="22605501" w14:textId="77777777" w:rsidR="00FD6E9C" w:rsidRPr="0024524E" w:rsidRDefault="00FD6E9C" w:rsidP="00FD6E9C">
            <w:pPr>
              <w:jc w:val="center"/>
            </w:pPr>
            <w:r>
              <w:t xml:space="preserve">SCS of </w:t>
            </w:r>
            <w:r>
              <w:rPr>
                <w:rFonts w:hint="eastAsia"/>
              </w:rPr>
              <w:t>S</w:t>
            </w:r>
            <w:r>
              <w:t>SB signals(kHz)</w:t>
            </w:r>
          </w:p>
        </w:tc>
        <w:tc>
          <w:tcPr>
            <w:tcW w:w="1255" w:type="dxa"/>
            <w:vAlign w:val="center"/>
          </w:tcPr>
          <w:p w14:paraId="64A9D703" w14:textId="77777777" w:rsidR="00FD6E9C" w:rsidRDefault="00FD6E9C" w:rsidP="00FD6E9C">
            <w:pPr>
              <w:jc w:val="center"/>
            </w:pPr>
            <w:r>
              <w:rPr>
                <w:rFonts w:hint="eastAsia"/>
              </w:rPr>
              <w:t>S</w:t>
            </w:r>
            <w:r>
              <w:t>CS of uplink signals(kHz)</w:t>
            </w:r>
          </w:p>
        </w:tc>
        <w:tc>
          <w:tcPr>
            <w:tcW w:w="939" w:type="dxa"/>
            <w:vAlign w:val="center"/>
          </w:tcPr>
          <w:p w14:paraId="62AA6B26" w14:textId="77777777" w:rsidR="00FD6E9C" w:rsidRPr="005465C8" w:rsidRDefault="00FD6E9C" w:rsidP="00FD6E9C">
            <w:pPr>
              <w:jc w:val="center"/>
              <w:rPr>
                <w:color w:val="000000" w:themeColor="text1"/>
              </w:rPr>
            </w:pPr>
            <w:r>
              <w:rPr>
                <w:rFonts w:hint="eastAsia"/>
                <w:color w:val="000000" w:themeColor="text1"/>
              </w:rPr>
              <w:t>T</w:t>
            </w:r>
            <w:r>
              <w:rPr>
                <w:color w:val="000000" w:themeColor="text1"/>
              </w:rPr>
              <w:t>e (Ts)</w:t>
            </w:r>
          </w:p>
        </w:tc>
        <w:tc>
          <w:tcPr>
            <w:tcW w:w="1130" w:type="dxa"/>
            <w:vAlign w:val="center"/>
          </w:tcPr>
          <w:p w14:paraId="3EDD8192" w14:textId="77777777" w:rsidR="00FD6E9C" w:rsidRPr="0024524E" w:rsidRDefault="00FD6E9C" w:rsidP="00FD6E9C">
            <w:pPr>
              <w:jc w:val="center"/>
            </w:pPr>
            <w:r w:rsidRPr="005465C8">
              <w:rPr>
                <w:color w:val="000000" w:themeColor="text1"/>
              </w:rPr>
              <w:t xml:space="preserve">Minimum </w:t>
            </w:r>
            <w:r>
              <w:rPr>
                <w:color w:val="000000" w:themeColor="text1"/>
              </w:rPr>
              <w:t>timing error (Ts)</w:t>
            </w:r>
          </w:p>
        </w:tc>
        <w:tc>
          <w:tcPr>
            <w:tcW w:w="1130" w:type="dxa"/>
            <w:vAlign w:val="center"/>
          </w:tcPr>
          <w:p w14:paraId="68139947" w14:textId="479671BA" w:rsidR="00FD6E9C" w:rsidRPr="005465C8" w:rsidRDefault="00FD6E9C" w:rsidP="00FD6E9C">
            <w:pPr>
              <w:jc w:val="center"/>
              <w:rPr>
                <w:color w:val="000000" w:themeColor="text1"/>
              </w:rPr>
            </w:pPr>
            <w:r>
              <w:t>Margin (Ts)</w:t>
            </w:r>
          </w:p>
        </w:tc>
      </w:tr>
      <w:tr w:rsidR="00FD6E9C" w14:paraId="389F31A0" w14:textId="72D062A1" w:rsidTr="006C6FF1">
        <w:trPr>
          <w:trHeight w:val="90"/>
          <w:jc w:val="center"/>
        </w:trPr>
        <w:tc>
          <w:tcPr>
            <w:tcW w:w="1245" w:type="dxa"/>
            <w:vMerge w:val="restart"/>
            <w:vAlign w:val="center"/>
          </w:tcPr>
          <w:p w14:paraId="43AEABF8" w14:textId="77777777" w:rsidR="00FD6E9C" w:rsidRPr="0024524E" w:rsidRDefault="00FD6E9C" w:rsidP="00FD6E9C">
            <w:pPr>
              <w:jc w:val="center"/>
            </w:pPr>
            <w:r>
              <w:t>12</w:t>
            </w:r>
            <w:r w:rsidRPr="0024524E">
              <w:t>0</w:t>
            </w:r>
          </w:p>
        </w:tc>
        <w:tc>
          <w:tcPr>
            <w:tcW w:w="1255" w:type="dxa"/>
            <w:vAlign w:val="center"/>
          </w:tcPr>
          <w:p w14:paraId="1F0816DF" w14:textId="77777777" w:rsidR="00FD6E9C" w:rsidRDefault="00FD6E9C" w:rsidP="00FD6E9C">
            <w:pPr>
              <w:jc w:val="center"/>
            </w:pPr>
            <w:r>
              <w:rPr>
                <w:rFonts w:hint="eastAsia"/>
              </w:rPr>
              <w:t>1</w:t>
            </w:r>
            <w:r>
              <w:t>20</w:t>
            </w:r>
          </w:p>
        </w:tc>
        <w:tc>
          <w:tcPr>
            <w:tcW w:w="939" w:type="dxa"/>
            <w:vAlign w:val="center"/>
          </w:tcPr>
          <w:p w14:paraId="14623152" w14:textId="77777777" w:rsidR="00FD6E9C" w:rsidRPr="00827D82" w:rsidRDefault="00FD6E9C" w:rsidP="00FD6E9C">
            <w:pPr>
              <w:jc w:val="center"/>
            </w:pPr>
            <w:r>
              <w:rPr>
                <w:rFonts w:hint="eastAsia"/>
              </w:rPr>
              <w:t>3</w:t>
            </w:r>
            <w:r>
              <w:t>.5</w:t>
            </w:r>
          </w:p>
        </w:tc>
        <w:tc>
          <w:tcPr>
            <w:tcW w:w="1130" w:type="dxa"/>
            <w:vAlign w:val="center"/>
          </w:tcPr>
          <w:p w14:paraId="160AD522" w14:textId="77777777" w:rsidR="00FD6E9C" w:rsidRPr="0024524E" w:rsidRDefault="00FD6E9C" w:rsidP="00FD6E9C">
            <w:pPr>
              <w:jc w:val="center"/>
            </w:pPr>
            <w:r w:rsidRPr="00827D82">
              <w:t>0.53</w:t>
            </w:r>
          </w:p>
        </w:tc>
        <w:tc>
          <w:tcPr>
            <w:tcW w:w="1130" w:type="dxa"/>
            <w:vAlign w:val="center"/>
          </w:tcPr>
          <w:p w14:paraId="470F1174" w14:textId="00E9E999" w:rsidR="00FD6E9C" w:rsidRPr="00827D82" w:rsidRDefault="00FD6E9C" w:rsidP="00FD6E9C">
            <w:pPr>
              <w:jc w:val="center"/>
            </w:pPr>
            <w:r>
              <w:t>2.97</w:t>
            </w:r>
          </w:p>
        </w:tc>
      </w:tr>
      <w:tr w:rsidR="00FD6E9C" w14:paraId="134CDF4A" w14:textId="127E168A" w:rsidTr="006C6FF1">
        <w:trPr>
          <w:trHeight w:val="90"/>
          <w:jc w:val="center"/>
        </w:trPr>
        <w:tc>
          <w:tcPr>
            <w:tcW w:w="1245" w:type="dxa"/>
            <w:vMerge/>
            <w:vAlign w:val="center"/>
          </w:tcPr>
          <w:p w14:paraId="4E3F8A69" w14:textId="77777777" w:rsidR="00FD6E9C" w:rsidRDefault="00FD6E9C" w:rsidP="00FD6E9C">
            <w:pPr>
              <w:jc w:val="center"/>
            </w:pPr>
          </w:p>
        </w:tc>
        <w:tc>
          <w:tcPr>
            <w:tcW w:w="1255" w:type="dxa"/>
            <w:vAlign w:val="center"/>
          </w:tcPr>
          <w:p w14:paraId="76ADBC54" w14:textId="77777777" w:rsidR="00FD6E9C" w:rsidRPr="00FD6E9C" w:rsidRDefault="00FD6E9C" w:rsidP="00FD6E9C">
            <w:pPr>
              <w:jc w:val="center"/>
              <w:rPr>
                <w:highlight w:val="yellow"/>
              </w:rPr>
            </w:pPr>
            <w:r w:rsidRPr="00FD6E9C">
              <w:rPr>
                <w:rFonts w:hint="eastAsia"/>
                <w:highlight w:val="yellow"/>
              </w:rPr>
              <w:t>4</w:t>
            </w:r>
            <w:r w:rsidRPr="00FD6E9C">
              <w:rPr>
                <w:highlight w:val="yellow"/>
              </w:rPr>
              <w:t>80</w:t>
            </w:r>
          </w:p>
        </w:tc>
        <w:tc>
          <w:tcPr>
            <w:tcW w:w="939" w:type="dxa"/>
            <w:vAlign w:val="center"/>
          </w:tcPr>
          <w:p w14:paraId="021EC8B9" w14:textId="77777777" w:rsidR="00FD6E9C" w:rsidRPr="00FD6E9C" w:rsidRDefault="00FD6E9C" w:rsidP="00FD6E9C">
            <w:pPr>
              <w:jc w:val="center"/>
              <w:rPr>
                <w:highlight w:val="yellow"/>
              </w:rPr>
            </w:pPr>
            <w:r w:rsidRPr="00FD6E9C">
              <w:rPr>
                <w:highlight w:val="yellow"/>
              </w:rPr>
              <w:t>0.9</w:t>
            </w:r>
          </w:p>
        </w:tc>
        <w:tc>
          <w:tcPr>
            <w:tcW w:w="1130" w:type="dxa"/>
            <w:vAlign w:val="center"/>
          </w:tcPr>
          <w:p w14:paraId="72070B64" w14:textId="77777777" w:rsidR="00FD6E9C" w:rsidRPr="00FD6E9C" w:rsidRDefault="00FD6E9C" w:rsidP="00FD6E9C">
            <w:pPr>
              <w:jc w:val="center"/>
              <w:rPr>
                <w:highlight w:val="yellow"/>
              </w:rPr>
            </w:pPr>
            <w:r w:rsidRPr="00FD6E9C">
              <w:rPr>
                <w:highlight w:val="yellow"/>
              </w:rPr>
              <w:t>0.53</w:t>
            </w:r>
          </w:p>
        </w:tc>
        <w:tc>
          <w:tcPr>
            <w:tcW w:w="1130" w:type="dxa"/>
            <w:vAlign w:val="center"/>
          </w:tcPr>
          <w:p w14:paraId="0A378388" w14:textId="4FA6528C" w:rsidR="00FD6E9C" w:rsidRPr="00FD6E9C" w:rsidRDefault="00FD6E9C" w:rsidP="00FD6E9C">
            <w:pPr>
              <w:jc w:val="center"/>
              <w:rPr>
                <w:highlight w:val="yellow"/>
              </w:rPr>
            </w:pPr>
            <w:r w:rsidRPr="00FD6E9C">
              <w:rPr>
                <w:rFonts w:hint="eastAsia"/>
                <w:color w:val="000000" w:themeColor="text1"/>
                <w:highlight w:val="yellow"/>
              </w:rPr>
              <w:t>0</w:t>
            </w:r>
            <w:r w:rsidRPr="00FD6E9C">
              <w:rPr>
                <w:color w:val="000000" w:themeColor="text1"/>
                <w:highlight w:val="yellow"/>
              </w:rPr>
              <w:t>.37</w:t>
            </w:r>
          </w:p>
        </w:tc>
      </w:tr>
      <w:tr w:rsidR="00FD6E9C" w14:paraId="1DB347D6" w14:textId="709CCD32" w:rsidTr="006C6FF1">
        <w:trPr>
          <w:trHeight w:val="90"/>
          <w:jc w:val="center"/>
        </w:trPr>
        <w:tc>
          <w:tcPr>
            <w:tcW w:w="1245" w:type="dxa"/>
            <w:vMerge/>
            <w:vAlign w:val="center"/>
          </w:tcPr>
          <w:p w14:paraId="071EC9EA" w14:textId="77777777" w:rsidR="00FD6E9C" w:rsidRDefault="00FD6E9C" w:rsidP="00FD6E9C">
            <w:pPr>
              <w:jc w:val="center"/>
            </w:pPr>
          </w:p>
        </w:tc>
        <w:tc>
          <w:tcPr>
            <w:tcW w:w="1255" w:type="dxa"/>
            <w:vAlign w:val="center"/>
          </w:tcPr>
          <w:p w14:paraId="4334DA0B" w14:textId="77777777" w:rsidR="00FD6E9C" w:rsidRPr="00FD6E9C" w:rsidRDefault="00FD6E9C" w:rsidP="00FD6E9C">
            <w:pPr>
              <w:jc w:val="center"/>
              <w:rPr>
                <w:color w:val="FF0000"/>
              </w:rPr>
            </w:pPr>
            <w:r w:rsidRPr="00FD6E9C">
              <w:rPr>
                <w:rFonts w:hint="eastAsia"/>
                <w:color w:val="FF0000"/>
              </w:rPr>
              <w:t>9</w:t>
            </w:r>
            <w:r w:rsidRPr="00FD6E9C">
              <w:rPr>
                <w:color w:val="FF0000"/>
              </w:rPr>
              <w:t>60</w:t>
            </w:r>
          </w:p>
        </w:tc>
        <w:tc>
          <w:tcPr>
            <w:tcW w:w="939" w:type="dxa"/>
            <w:vAlign w:val="center"/>
          </w:tcPr>
          <w:p w14:paraId="5D9DAF23" w14:textId="77777777" w:rsidR="00FD6E9C" w:rsidRPr="00FD6E9C" w:rsidRDefault="00FD6E9C" w:rsidP="00FD6E9C">
            <w:pPr>
              <w:jc w:val="center"/>
              <w:rPr>
                <w:color w:val="FF0000"/>
              </w:rPr>
            </w:pPr>
            <w:r w:rsidRPr="00FD6E9C">
              <w:rPr>
                <w:color w:val="FF0000"/>
              </w:rPr>
              <w:t>0.5</w:t>
            </w:r>
          </w:p>
        </w:tc>
        <w:tc>
          <w:tcPr>
            <w:tcW w:w="1130" w:type="dxa"/>
            <w:vAlign w:val="center"/>
          </w:tcPr>
          <w:p w14:paraId="0554B513" w14:textId="77777777" w:rsidR="00FD6E9C" w:rsidRPr="00FD6E9C" w:rsidRDefault="00FD6E9C" w:rsidP="00FD6E9C">
            <w:pPr>
              <w:jc w:val="center"/>
              <w:rPr>
                <w:color w:val="FF0000"/>
              </w:rPr>
            </w:pPr>
            <w:r w:rsidRPr="00FD6E9C">
              <w:rPr>
                <w:color w:val="FF0000"/>
              </w:rPr>
              <w:t>0.53</w:t>
            </w:r>
          </w:p>
        </w:tc>
        <w:tc>
          <w:tcPr>
            <w:tcW w:w="1130" w:type="dxa"/>
            <w:vAlign w:val="center"/>
          </w:tcPr>
          <w:p w14:paraId="206EACA2" w14:textId="0C7A1209" w:rsidR="00FD6E9C" w:rsidRPr="00FD6E9C" w:rsidRDefault="00FD6E9C" w:rsidP="00FD6E9C">
            <w:pPr>
              <w:jc w:val="center"/>
              <w:rPr>
                <w:color w:val="FF0000"/>
              </w:rPr>
            </w:pPr>
            <w:r>
              <w:rPr>
                <w:rFonts w:hint="eastAsia"/>
                <w:color w:val="FF0000"/>
              </w:rPr>
              <w:t>-</w:t>
            </w:r>
            <w:r>
              <w:rPr>
                <w:color w:val="FF0000"/>
              </w:rPr>
              <w:t>0.</w:t>
            </w:r>
            <w:r w:rsidR="00215621">
              <w:rPr>
                <w:color w:val="FF0000"/>
              </w:rPr>
              <w:t>0</w:t>
            </w:r>
            <w:r>
              <w:rPr>
                <w:color w:val="FF0000"/>
              </w:rPr>
              <w:t>3</w:t>
            </w:r>
          </w:p>
        </w:tc>
      </w:tr>
      <w:tr w:rsidR="00FD6E9C" w14:paraId="57FEF506" w14:textId="193BB66D" w:rsidTr="006C6FF1">
        <w:trPr>
          <w:trHeight w:val="90"/>
          <w:jc w:val="center"/>
        </w:trPr>
        <w:tc>
          <w:tcPr>
            <w:tcW w:w="1245" w:type="dxa"/>
            <w:vMerge w:val="restart"/>
            <w:vAlign w:val="center"/>
          </w:tcPr>
          <w:p w14:paraId="01D79D7C" w14:textId="77777777" w:rsidR="00FD6E9C" w:rsidRPr="0024524E" w:rsidRDefault="00FD6E9C" w:rsidP="00FD6E9C">
            <w:pPr>
              <w:jc w:val="center"/>
            </w:pPr>
            <w:r>
              <w:t>48</w:t>
            </w:r>
            <w:r w:rsidRPr="0024524E">
              <w:t>0</w:t>
            </w:r>
          </w:p>
        </w:tc>
        <w:tc>
          <w:tcPr>
            <w:tcW w:w="1255" w:type="dxa"/>
            <w:vAlign w:val="center"/>
          </w:tcPr>
          <w:p w14:paraId="47C14F20" w14:textId="77777777" w:rsidR="00FD6E9C" w:rsidRDefault="00FD6E9C" w:rsidP="00FD6E9C">
            <w:pPr>
              <w:jc w:val="center"/>
            </w:pPr>
            <w:r>
              <w:rPr>
                <w:rFonts w:hint="eastAsia"/>
              </w:rPr>
              <w:t>1</w:t>
            </w:r>
            <w:r>
              <w:t>20</w:t>
            </w:r>
          </w:p>
        </w:tc>
        <w:tc>
          <w:tcPr>
            <w:tcW w:w="939" w:type="dxa"/>
            <w:vAlign w:val="center"/>
          </w:tcPr>
          <w:p w14:paraId="5E05577E" w14:textId="77777777" w:rsidR="00FD6E9C" w:rsidRPr="00827D82" w:rsidRDefault="00FD6E9C" w:rsidP="00FD6E9C">
            <w:pPr>
              <w:jc w:val="center"/>
            </w:pPr>
            <w:r>
              <w:rPr>
                <w:rFonts w:hint="eastAsia"/>
              </w:rPr>
              <w:t>3</w:t>
            </w:r>
            <w:r>
              <w:t>.5</w:t>
            </w:r>
          </w:p>
        </w:tc>
        <w:tc>
          <w:tcPr>
            <w:tcW w:w="1130" w:type="dxa"/>
            <w:vAlign w:val="center"/>
          </w:tcPr>
          <w:p w14:paraId="0DFA5797" w14:textId="77777777" w:rsidR="00FD6E9C" w:rsidRPr="0024524E" w:rsidRDefault="00FD6E9C" w:rsidP="00FD6E9C">
            <w:pPr>
              <w:jc w:val="center"/>
            </w:pPr>
            <w:r w:rsidRPr="00827D82">
              <w:t>0.1356</w:t>
            </w:r>
          </w:p>
        </w:tc>
        <w:tc>
          <w:tcPr>
            <w:tcW w:w="1130" w:type="dxa"/>
            <w:vAlign w:val="center"/>
          </w:tcPr>
          <w:p w14:paraId="7822DC8B" w14:textId="26FF3644" w:rsidR="00FD6E9C" w:rsidRPr="00827D82" w:rsidRDefault="00FD6E9C" w:rsidP="00FD6E9C">
            <w:pPr>
              <w:jc w:val="center"/>
            </w:pPr>
            <w:r>
              <w:rPr>
                <w:rFonts w:hint="eastAsia"/>
              </w:rPr>
              <w:t>3</w:t>
            </w:r>
            <w:r>
              <w:t>.36</w:t>
            </w:r>
          </w:p>
        </w:tc>
      </w:tr>
      <w:tr w:rsidR="00FD6E9C" w14:paraId="398A397A" w14:textId="72547F88" w:rsidTr="006C6FF1">
        <w:trPr>
          <w:trHeight w:val="90"/>
          <w:jc w:val="center"/>
        </w:trPr>
        <w:tc>
          <w:tcPr>
            <w:tcW w:w="1245" w:type="dxa"/>
            <w:vMerge/>
            <w:vAlign w:val="center"/>
          </w:tcPr>
          <w:p w14:paraId="6B0AD7B8" w14:textId="77777777" w:rsidR="00FD6E9C" w:rsidRDefault="00FD6E9C" w:rsidP="00FD6E9C">
            <w:pPr>
              <w:jc w:val="center"/>
            </w:pPr>
          </w:p>
        </w:tc>
        <w:tc>
          <w:tcPr>
            <w:tcW w:w="1255" w:type="dxa"/>
            <w:vAlign w:val="center"/>
          </w:tcPr>
          <w:p w14:paraId="1A02A74E" w14:textId="77777777" w:rsidR="00FD6E9C" w:rsidRPr="00FD6E9C" w:rsidRDefault="00FD6E9C" w:rsidP="00FD6E9C">
            <w:pPr>
              <w:jc w:val="center"/>
              <w:rPr>
                <w:highlight w:val="yellow"/>
              </w:rPr>
            </w:pPr>
            <w:r w:rsidRPr="00FD6E9C">
              <w:rPr>
                <w:rFonts w:hint="eastAsia"/>
                <w:highlight w:val="yellow"/>
              </w:rPr>
              <w:t>4</w:t>
            </w:r>
            <w:r w:rsidRPr="00FD6E9C">
              <w:rPr>
                <w:highlight w:val="yellow"/>
              </w:rPr>
              <w:t>80</w:t>
            </w:r>
          </w:p>
        </w:tc>
        <w:tc>
          <w:tcPr>
            <w:tcW w:w="939" w:type="dxa"/>
            <w:vAlign w:val="center"/>
          </w:tcPr>
          <w:p w14:paraId="72D91FBE" w14:textId="77777777" w:rsidR="00FD6E9C" w:rsidRPr="00FD6E9C" w:rsidRDefault="00FD6E9C" w:rsidP="00FD6E9C">
            <w:pPr>
              <w:jc w:val="center"/>
              <w:rPr>
                <w:highlight w:val="yellow"/>
              </w:rPr>
            </w:pPr>
            <w:r w:rsidRPr="00FD6E9C">
              <w:rPr>
                <w:highlight w:val="yellow"/>
              </w:rPr>
              <w:t>0.9</w:t>
            </w:r>
          </w:p>
        </w:tc>
        <w:tc>
          <w:tcPr>
            <w:tcW w:w="1130" w:type="dxa"/>
            <w:vAlign w:val="center"/>
          </w:tcPr>
          <w:p w14:paraId="0EA3B603" w14:textId="77777777" w:rsidR="00FD6E9C" w:rsidRPr="00FD6E9C" w:rsidRDefault="00FD6E9C" w:rsidP="00FD6E9C">
            <w:pPr>
              <w:jc w:val="center"/>
              <w:rPr>
                <w:highlight w:val="yellow"/>
              </w:rPr>
            </w:pPr>
            <w:r w:rsidRPr="00FD6E9C">
              <w:rPr>
                <w:highlight w:val="yellow"/>
              </w:rPr>
              <w:t>0.1356</w:t>
            </w:r>
          </w:p>
        </w:tc>
        <w:tc>
          <w:tcPr>
            <w:tcW w:w="1130" w:type="dxa"/>
            <w:vAlign w:val="center"/>
          </w:tcPr>
          <w:p w14:paraId="2C3F0C9C" w14:textId="2FDFDDD1" w:rsidR="00FD6E9C" w:rsidRPr="00FD6E9C" w:rsidRDefault="00FD6E9C" w:rsidP="00FD6E9C">
            <w:pPr>
              <w:jc w:val="center"/>
              <w:rPr>
                <w:highlight w:val="yellow"/>
              </w:rPr>
            </w:pPr>
            <w:r w:rsidRPr="00FD6E9C">
              <w:rPr>
                <w:highlight w:val="yellow"/>
              </w:rPr>
              <w:t>0.76</w:t>
            </w:r>
          </w:p>
        </w:tc>
      </w:tr>
      <w:tr w:rsidR="00FD6E9C" w14:paraId="3D273D17" w14:textId="4D83B75C" w:rsidTr="006C6FF1">
        <w:trPr>
          <w:trHeight w:val="90"/>
          <w:jc w:val="center"/>
        </w:trPr>
        <w:tc>
          <w:tcPr>
            <w:tcW w:w="1245" w:type="dxa"/>
            <w:vMerge/>
            <w:vAlign w:val="center"/>
          </w:tcPr>
          <w:p w14:paraId="06CBD37E" w14:textId="77777777" w:rsidR="00FD6E9C" w:rsidRDefault="00FD6E9C" w:rsidP="00FD6E9C">
            <w:pPr>
              <w:jc w:val="center"/>
            </w:pPr>
          </w:p>
        </w:tc>
        <w:tc>
          <w:tcPr>
            <w:tcW w:w="1255" w:type="dxa"/>
            <w:vAlign w:val="center"/>
          </w:tcPr>
          <w:p w14:paraId="547D37E7" w14:textId="77777777" w:rsidR="00FD6E9C" w:rsidRPr="00FD6E9C" w:rsidRDefault="00FD6E9C" w:rsidP="00FD6E9C">
            <w:pPr>
              <w:jc w:val="center"/>
              <w:rPr>
                <w:highlight w:val="yellow"/>
              </w:rPr>
            </w:pPr>
            <w:r w:rsidRPr="00FD6E9C">
              <w:rPr>
                <w:rFonts w:hint="eastAsia"/>
                <w:highlight w:val="yellow"/>
              </w:rPr>
              <w:t>9</w:t>
            </w:r>
            <w:r w:rsidRPr="00FD6E9C">
              <w:rPr>
                <w:highlight w:val="yellow"/>
              </w:rPr>
              <w:t>60</w:t>
            </w:r>
          </w:p>
        </w:tc>
        <w:tc>
          <w:tcPr>
            <w:tcW w:w="939" w:type="dxa"/>
            <w:vAlign w:val="center"/>
          </w:tcPr>
          <w:p w14:paraId="62D67C6C" w14:textId="77777777" w:rsidR="00FD6E9C" w:rsidRPr="00FD6E9C" w:rsidRDefault="00FD6E9C" w:rsidP="00FD6E9C">
            <w:pPr>
              <w:jc w:val="center"/>
              <w:rPr>
                <w:highlight w:val="yellow"/>
              </w:rPr>
            </w:pPr>
            <w:r w:rsidRPr="00FD6E9C">
              <w:rPr>
                <w:highlight w:val="yellow"/>
              </w:rPr>
              <w:t>0.5</w:t>
            </w:r>
          </w:p>
        </w:tc>
        <w:tc>
          <w:tcPr>
            <w:tcW w:w="1130" w:type="dxa"/>
            <w:vAlign w:val="center"/>
          </w:tcPr>
          <w:p w14:paraId="59701D77" w14:textId="77777777" w:rsidR="00FD6E9C" w:rsidRPr="00FD6E9C" w:rsidRDefault="00FD6E9C" w:rsidP="00FD6E9C">
            <w:pPr>
              <w:jc w:val="center"/>
              <w:rPr>
                <w:highlight w:val="yellow"/>
              </w:rPr>
            </w:pPr>
            <w:r w:rsidRPr="00FD6E9C">
              <w:rPr>
                <w:highlight w:val="yellow"/>
              </w:rPr>
              <w:t>0.1356</w:t>
            </w:r>
          </w:p>
        </w:tc>
        <w:tc>
          <w:tcPr>
            <w:tcW w:w="1130" w:type="dxa"/>
            <w:vAlign w:val="center"/>
          </w:tcPr>
          <w:p w14:paraId="10FDA269" w14:textId="487135C8" w:rsidR="00FD6E9C" w:rsidRPr="00FD6E9C" w:rsidRDefault="00FD6E9C" w:rsidP="00FD6E9C">
            <w:pPr>
              <w:jc w:val="center"/>
              <w:rPr>
                <w:highlight w:val="yellow"/>
              </w:rPr>
            </w:pPr>
            <w:r w:rsidRPr="00FD6E9C">
              <w:rPr>
                <w:rFonts w:hint="eastAsia"/>
                <w:highlight w:val="yellow"/>
              </w:rPr>
              <w:t>0</w:t>
            </w:r>
            <w:r w:rsidRPr="00FD6E9C">
              <w:rPr>
                <w:highlight w:val="yellow"/>
              </w:rPr>
              <w:t>.36</w:t>
            </w:r>
          </w:p>
        </w:tc>
      </w:tr>
      <w:tr w:rsidR="00FD6E9C" w14:paraId="68D79866" w14:textId="09C3F5CD" w:rsidTr="006C6FF1">
        <w:trPr>
          <w:trHeight w:val="90"/>
          <w:jc w:val="center"/>
        </w:trPr>
        <w:tc>
          <w:tcPr>
            <w:tcW w:w="1245" w:type="dxa"/>
            <w:vMerge w:val="restart"/>
            <w:vAlign w:val="center"/>
          </w:tcPr>
          <w:p w14:paraId="255F738C" w14:textId="77777777" w:rsidR="00FD6E9C" w:rsidRDefault="00FD6E9C" w:rsidP="00FD6E9C">
            <w:pPr>
              <w:jc w:val="center"/>
            </w:pPr>
            <w:r>
              <w:rPr>
                <w:rFonts w:hint="eastAsia"/>
              </w:rPr>
              <w:t>9</w:t>
            </w:r>
            <w:r>
              <w:t>60</w:t>
            </w:r>
          </w:p>
        </w:tc>
        <w:tc>
          <w:tcPr>
            <w:tcW w:w="1255" w:type="dxa"/>
            <w:vAlign w:val="center"/>
          </w:tcPr>
          <w:p w14:paraId="59E093AE" w14:textId="77777777" w:rsidR="00FD6E9C" w:rsidRDefault="00FD6E9C" w:rsidP="00FD6E9C">
            <w:pPr>
              <w:jc w:val="center"/>
            </w:pPr>
            <w:r>
              <w:rPr>
                <w:rFonts w:hint="eastAsia"/>
              </w:rPr>
              <w:t>1</w:t>
            </w:r>
            <w:r>
              <w:t>20</w:t>
            </w:r>
          </w:p>
        </w:tc>
        <w:tc>
          <w:tcPr>
            <w:tcW w:w="939" w:type="dxa"/>
            <w:vAlign w:val="center"/>
          </w:tcPr>
          <w:p w14:paraId="178E618A" w14:textId="77777777" w:rsidR="00FD6E9C" w:rsidRPr="00827D82" w:rsidRDefault="00FD6E9C" w:rsidP="00FD6E9C">
            <w:pPr>
              <w:jc w:val="center"/>
            </w:pPr>
            <w:r>
              <w:rPr>
                <w:rFonts w:hint="eastAsia"/>
              </w:rPr>
              <w:t>3</w:t>
            </w:r>
            <w:r>
              <w:t>.5</w:t>
            </w:r>
          </w:p>
        </w:tc>
        <w:tc>
          <w:tcPr>
            <w:tcW w:w="1130" w:type="dxa"/>
            <w:vAlign w:val="center"/>
          </w:tcPr>
          <w:p w14:paraId="4C40B11E" w14:textId="77777777" w:rsidR="00FD6E9C" w:rsidRDefault="00FD6E9C" w:rsidP="00FD6E9C">
            <w:pPr>
              <w:jc w:val="center"/>
            </w:pPr>
            <w:r w:rsidRPr="00827D82">
              <w:rPr>
                <w:rFonts w:hint="eastAsia"/>
              </w:rPr>
              <w:t>0</w:t>
            </w:r>
            <w:r w:rsidRPr="00827D82">
              <w:t>.0678</w:t>
            </w:r>
          </w:p>
        </w:tc>
        <w:tc>
          <w:tcPr>
            <w:tcW w:w="1130" w:type="dxa"/>
            <w:vAlign w:val="center"/>
          </w:tcPr>
          <w:p w14:paraId="2197771C" w14:textId="535F7202" w:rsidR="00FD6E9C" w:rsidRPr="00827D82" w:rsidRDefault="00FD6E9C" w:rsidP="00FD6E9C">
            <w:pPr>
              <w:jc w:val="center"/>
            </w:pPr>
            <w:r>
              <w:rPr>
                <w:rFonts w:hint="eastAsia"/>
              </w:rPr>
              <w:t>3</w:t>
            </w:r>
            <w:r>
              <w:t>.43</w:t>
            </w:r>
          </w:p>
        </w:tc>
      </w:tr>
      <w:tr w:rsidR="00FD6E9C" w14:paraId="1712ABA2" w14:textId="10053BE4" w:rsidTr="006C6FF1">
        <w:trPr>
          <w:trHeight w:val="90"/>
          <w:jc w:val="center"/>
        </w:trPr>
        <w:tc>
          <w:tcPr>
            <w:tcW w:w="1245" w:type="dxa"/>
            <w:vMerge/>
            <w:vAlign w:val="center"/>
          </w:tcPr>
          <w:p w14:paraId="31FE6C5A" w14:textId="77777777" w:rsidR="00FD6E9C" w:rsidRDefault="00FD6E9C" w:rsidP="00FD6E9C">
            <w:pPr>
              <w:jc w:val="center"/>
            </w:pPr>
          </w:p>
        </w:tc>
        <w:tc>
          <w:tcPr>
            <w:tcW w:w="1255" w:type="dxa"/>
            <w:vAlign w:val="center"/>
          </w:tcPr>
          <w:p w14:paraId="088F96BC" w14:textId="77777777" w:rsidR="00FD6E9C" w:rsidRPr="00FD6E9C" w:rsidRDefault="00FD6E9C" w:rsidP="00FD6E9C">
            <w:pPr>
              <w:jc w:val="center"/>
              <w:rPr>
                <w:highlight w:val="yellow"/>
              </w:rPr>
            </w:pPr>
            <w:r w:rsidRPr="00FD6E9C">
              <w:rPr>
                <w:rFonts w:hint="eastAsia"/>
                <w:highlight w:val="yellow"/>
              </w:rPr>
              <w:t>4</w:t>
            </w:r>
            <w:r w:rsidRPr="00FD6E9C">
              <w:rPr>
                <w:highlight w:val="yellow"/>
              </w:rPr>
              <w:t>80</w:t>
            </w:r>
          </w:p>
        </w:tc>
        <w:tc>
          <w:tcPr>
            <w:tcW w:w="939" w:type="dxa"/>
            <w:vAlign w:val="center"/>
          </w:tcPr>
          <w:p w14:paraId="07965C34" w14:textId="77777777" w:rsidR="00FD6E9C" w:rsidRPr="00FD6E9C" w:rsidRDefault="00FD6E9C" w:rsidP="00FD6E9C">
            <w:pPr>
              <w:jc w:val="center"/>
              <w:rPr>
                <w:highlight w:val="yellow"/>
              </w:rPr>
            </w:pPr>
            <w:r w:rsidRPr="00FD6E9C">
              <w:rPr>
                <w:highlight w:val="yellow"/>
              </w:rPr>
              <w:t>0.9</w:t>
            </w:r>
          </w:p>
        </w:tc>
        <w:tc>
          <w:tcPr>
            <w:tcW w:w="1130" w:type="dxa"/>
            <w:vAlign w:val="center"/>
          </w:tcPr>
          <w:p w14:paraId="2E5BE952" w14:textId="77777777" w:rsidR="00FD6E9C" w:rsidRPr="00FD6E9C" w:rsidRDefault="00FD6E9C" w:rsidP="00FD6E9C">
            <w:pPr>
              <w:jc w:val="center"/>
              <w:rPr>
                <w:highlight w:val="yellow"/>
              </w:rPr>
            </w:pPr>
            <w:r w:rsidRPr="00FD6E9C">
              <w:rPr>
                <w:rFonts w:hint="eastAsia"/>
                <w:highlight w:val="yellow"/>
              </w:rPr>
              <w:t>0</w:t>
            </w:r>
            <w:r w:rsidRPr="00FD6E9C">
              <w:rPr>
                <w:highlight w:val="yellow"/>
              </w:rPr>
              <w:t>.0678</w:t>
            </w:r>
          </w:p>
        </w:tc>
        <w:tc>
          <w:tcPr>
            <w:tcW w:w="1130" w:type="dxa"/>
            <w:vAlign w:val="center"/>
          </w:tcPr>
          <w:p w14:paraId="71052FD5" w14:textId="5F3D2A1C" w:rsidR="00FD6E9C" w:rsidRPr="00FD6E9C" w:rsidRDefault="00FD6E9C" w:rsidP="00FD6E9C">
            <w:pPr>
              <w:jc w:val="center"/>
              <w:rPr>
                <w:highlight w:val="yellow"/>
              </w:rPr>
            </w:pPr>
            <w:r w:rsidRPr="00FD6E9C">
              <w:rPr>
                <w:highlight w:val="yellow"/>
              </w:rPr>
              <w:t>0.83</w:t>
            </w:r>
          </w:p>
        </w:tc>
      </w:tr>
      <w:tr w:rsidR="00FD6E9C" w14:paraId="50EFA922" w14:textId="63E33058" w:rsidTr="006C6FF1">
        <w:trPr>
          <w:trHeight w:val="90"/>
          <w:jc w:val="center"/>
        </w:trPr>
        <w:tc>
          <w:tcPr>
            <w:tcW w:w="1245" w:type="dxa"/>
            <w:vMerge/>
            <w:vAlign w:val="center"/>
          </w:tcPr>
          <w:p w14:paraId="424F2C36" w14:textId="77777777" w:rsidR="00FD6E9C" w:rsidRDefault="00FD6E9C" w:rsidP="00FD6E9C">
            <w:pPr>
              <w:jc w:val="center"/>
            </w:pPr>
          </w:p>
        </w:tc>
        <w:tc>
          <w:tcPr>
            <w:tcW w:w="1255" w:type="dxa"/>
            <w:vAlign w:val="center"/>
          </w:tcPr>
          <w:p w14:paraId="725FDC98" w14:textId="77777777" w:rsidR="00FD6E9C" w:rsidRPr="00FD6E9C" w:rsidRDefault="00FD6E9C" w:rsidP="00FD6E9C">
            <w:pPr>
              <w:jc w:val="center"/>
              <w:rPr>
                <w:highlight w:val="yellow"/>
              </w:rPr>
            </w:pPr>
            <w:r w:rsidRPr="00FD6E9C">
              <w:rPr>
                <w:rFonts w:hint="eastAsia"/>
                <w:highlight w:val="yellow"/>
              </w:rPr>
              <w:t>9</w:t>
            </w:r>
            <w:r w:rsidRPr="00FD6E9C">
              <w:rPr>
                <w:highlight w:val="yellow"/>
              </w:rPr>
              <w:t>60</w:t>
            </w:r>
          </w:p>
        </w:tc>
        <w:tc>
          <w:tcPr>
            <w:tcW w:w="939" w:type="dxa"/>
            <w:vAlign w:val="center"/>
          </w:tcPr>
          <w:p w14:paraId="629EB046" w14:textId="77777777" w:rsidR="00FD6E9C" w:rsidRPr="00FD6E9C" w:rsidRDefault="00FD6E9C" w:rsidP="00FD6E9C">
            <w:pPr>
              <w:jc w:val="center"/>
              <w:rPr>
                <w:highlight w:val="yellow"/>
              </w:rPr>
            </w:pPr>
            <w:r w:rsidRPr="00FD6E9C">
              <w:rPr>
                <w:highlight w:val="yellow"/>
              </w:rPr>
              <w:t>0.5</w:t>
            </w:r>
          </w:p>
        </w:tc>
        <w:tc>
          <w:tcPr>
            <w:tcW w:w="1130" w:type="dxa"/>
            <w:vAlign w:val="center"/>
          </w:tcPr>
          <w:p w14:paraId="7CDD4D69" w14:textId="77777777" w:rsidR="00FD6E9C" w:rsidRPr="00FD6E9C" w:rsidRDefault="00FD6E9C" w:rsidP="00FD6E9C">
            <w:pPr>
              <w:jc w:val="center"/>
              <w:rPr>
                <w:highlight w:val="yellow"/>
              </w:rPr>
            </w:pPr>
            <w:r w:rsidRPr="00FD6E9C">
              <w:rPr>
                <w:rFonts w:hint="eastAsia"/>
                <w:highlight w:val="yellow"/>
              </w:rPr>
              <w:t>0</w:t>
            </w:r>
            <w:r w:rsidRPr="00FD6E9C">
              <w:rPr>
                <w:highlight w:val="yellow"/>
              </w:rPr>
              <w:t>.0678</w:t>
            </w:r>
          </w:p>
        </w:tc>
        <w:tc>
          <w:tcPr>
            <w:tcW w:w="1130" w:type="dxa"/>
            <w:vAlign w:val="center"/>
          </w:tcPr>
          <w:p w14:paraId="44F94473" w14:textId="1CE04B1C" w:rsidR="00FD6E9C" w:rsidRPr="00FD6E9C" w:rsidRDefault="00FD6E9C" w:rsidP="00FD6E9C">
            <w:pPr>
              <w:jc w:val="center"/>
              <w:rPr>
                <w:highlight w:val="yellow"/>
              </w:rPr>
            </w:pPr>
            <w:r w:rsidRPr="00FD6E9C">
              <w:rPr>
                <w:highlight w:val="yellow"/>
              </w:rPr>
              <w:t>0.43</w:t>
            </w:r>
          </w:p>
        </w:tc>
      </w:tr>
    </w:tbl>
    <w:p w14:paraId="394BDDCA" w14:textId="77777777" w:rsidR="00FF4573" w:rsidRDefault="00FF4573" w:rsidP="009B4015">
      <w:pPr>
        <w:jc w:val="both"/>
      </w:pPr>
    </w:p>
    <w:p w14:paraId="10B822BD" w14:textId="66DDB6E5" w:rsidR="00FF4573" w:rsidRDefault="00E87C35" w:rsidP="009B4015">
      <w:pPr>
        <w:jc w:val="both"/>
      </w:pPr>
      <w:r>
        <w:rPr>
          <w:rFonts w:hint="eastAsia"/>
        </w:rPr>
        <w:t>I</w:t>
      </w:r>
      <w:r>
        <w:t xml:space="preserve">n the current FR2 requirements, the </w:t>
      </w:r>
      <w:r w:rsidR="00FA34B1">
        <w:t xml:space="preserve">largest percent is </w:t>
      </w:r>
      <w:r w:rsidR="00807CB7">
        <w:t>about 30</w:t>
      </w:r>
      <w:r w:rsidR="00FA34B1">
        <w:t xml:space="preserve">% </w:t>
      </w:r>
      <w:r w:rsidR="00F42326">
        <w:t xml:space="preserve">when the combination is </w:t>
      </w:r>
      <w:r w:rsidR="00FA34B1">
        <w:t>15kHz SCS of SSB and 60kHz SCS of uplink signals.</w:t>
      </w:r>
      <w:r w:rsidR="00DA74D7">
        <w:t xml:space="preserve"> </w:t>
      </w:r>
      <w:r w:rsidR="00F42326">
        <w:t>Consider</w:t>
      </w:r>
      <w:r w:rsidR="00292EDC">
        <w:t>ing</w:t>
      </w:r>
      <w:r w:rsidR="00F42326">
        <w:t xml:space="preserve"> the cell coverage is smaller for FR2-2 compared with </w:t>
      </w:r>
      <w:r w:rsidR="00BF2C91">
        <w:t>FR2-1, the delay spread is also reduced for 52.6-71GHz.</w:t>
      </w:r>
      <w:r w:rsidR="009C3161">
        <w:t xml:space="preserve"> </w:t>
      </w:r>
      <w:r w:rsidR="00CE08FE">
        <w:t xml:space="preserve">Therefore, we propose </w:t>
      </w:r>
      <w:r w:rsidR="00292EDC">
        <w:t>Te can be allowed to</w:t>
      </w:r>
      <w:r w:rsidR="00FF4573">
        <w:t xml:space="preserve"> occupy 50% of UL CP length</w:t>
      </w:r>
      <w:r w:rsidR="00292EDC">
        <w:t xml:space="preserve">. </w:t>
      </w:r>
    </w:p>
    <w:p w14:paraId="75D49609" w14:textId="0B69B056" w:rsidR="00BD3B41" w:rsidRPr="00FF4573" w:rsidRDefault="00FF4573" w:rsidP="009B4015">
      <w:pPr>
        <w:jc w:val="both"/>
        <w:rPr>
          <w:b/>
          <w:bCs/>
        </w:rPr>
      </w:pPr>
      <w:r w:rsidRPr="00FF4573">
        <w:rPr>
          <w:rFonts w:hint="eastAsia"/>
          <w:b/>
          <w:bCs/>
        </w:rPr>
        <w:t>P</w:t>
      </w:r>
      <w:r w:rsidRPr="00FF4573">
        <w:rPr>
          <w:b/>
          <w:bCs/>
        </w:rPr>
        <w:t>roposal 1:</w:t>
      </w:r>
      <w:r w:rsidR="009C3161">
        <w:rPr>
          <w:b/>
          <w:bCs/>
        </w:rPr>
        <w:t xml:space="preserve"> </w:t>
      </w:r>
      <w:r w:rsidRPr="00FF4573">
        <w:rPr>
          <w:b/>
          <w:bCs/>
        </w:rPr>
        <w:t xml:space="preserve">Te </w:t>
      </w:r>
      <w:r w:rsidR="009C3161">
        <w:rPr>
          <w:rFonts w:hint="eastAsia"/>
          <w:b/>
          <w:bCs/>
        </w:rPr>
        <w:t>shall</w:t>
      </w:r>
      <w:r w:rsidRPr="00FF4573">
        <w:rPr>
          <w:b/>
          <w:bCs/>
        </w:rPr>
        <w:t xml:space="preserve"> be allowed to occupy 50% of UL CP length.</w:t>
      </w:r>
    </w:p>
    <w:p w14:paraId="5D31FA97" w14:textId="20360B66" w:rsidR="00BB6235" w:rsidRDefault="00CE08FE" w:rsidP="009B4015">
      <w:pPr>
        <w:jc w:val="both"/>
      </w:pPr>
      <w:r>
        <w:t xml:space="preserve">Regarding the </w:t>
      </w:r>
      <w:r w:rsidRPr="00CE08FE">
        <w:t>combinations of SSB SCS and UL signal SCS for FR2-2</w:t>
      </w:r>
      <w:r>
        <w:t>, i</w:t>
      </w:r>
      <w:r w:rsidR="00DA74D7">
        <w:t xml:space="preserve">t is feasible to rule out some of </w:t>
      </w:r>
      <w:r w:rsidR="00807CB7">
        <w:t xml:space="preserve">the combinations </w:t>
      </w:r>
      <w:r w:rsidR="007B7444">
        <w:t>which are challenging for UE to implement. Table</w:t>
      </w:r>
      <w:r w:rsidR="00FF4573">
        <w:t xml:space="preserve"> 2</w:t>
      </w:r>
      <w:r w:rsidR="007B7444">
        <w:t xml:space="preserve"> shows </w:t>
      </w:r>
      <w:r w:rsidR="00BD48E7">
        <w:t>the uplink CP length, minimum timing error and margin for different combinations</w:t>
      </w:r>
      <w:r>
        <w:t xml:space="preserve"> </w:t>
      </w:r>
      <w:r w:rsidR="00FF4573">
        <w:t xml:space="preserve">under Option 3. </w:t>
      </w:r>
      <w:r w:rsidR="00C64068">
        <w:t>From the result</w:t>
      </w:r>
      <w:r>
        <w:t>s</w:t>
      </w:r>
      <w:r w:rsidR="00C64068">
        <w:t>, it is observed that for the case of 120kHz SSB SCS and 960kHz uplink signal SCS, the margin is only about 0.59Ts which is challenging for UE implementation</w:t>
      </w:r>
      <w:r w:rsidR="00C64068">
        <w:rPr>
          <w:rFonts w:hint="eastAsia"/>
        </w:rPr>
        <w:t>.</w:t>
      </w:r>
      <w:r w:rsidR="00C64068">
        <w:t xml:space="preserve"> </w:t>
      </w:r>
      <w:r w:rsidR="009C3161">
        <w:t>T</w:t>
      </w:r>
      <w:r w:rsidR="009C3161">
        <w:rPr>
          <w:rFonts w:hint="eastAsia"/>
        </w:rPr>
        <w:t>herefore,</w:t>
      </w:r>
      <w:r w:rsidR="009C3161">
        <w:t xml:space="preserve"> </w:t>
      </w:r>
      <w:r w:rsidR="00C64068">
        <w:rPr>
          <w:lang w:eastAsia="zh-TW"/>
        </w:rPr>
        <w:t>we suggest that it is possible</w:t>
      </w:r>
      <w:r w:rsidR="009C3161">
        <w:rPr>
          <w:lang w:eastAsia="zh-TW"/>
        </w:rPr>
        <w:t xml:space="preserve"> to not define requirements for </w:t>
      </w:r>
      <w:r w:rsidR="009C3161">
        <w:t xml:space="preserve">the case of 120kHz SSB SCS and 960kHz uplink signal SCS. </w:t>
      </w:r>
      <w:r w:rsidR="00491F12">
        <w:t>We also recognize this would restrict deployment scenarios for 52.6-71GHz. However, in our understanding, there seems to be not much way to solve the problem.</w:t>
      </w:r>
    </w:p>
    <w:p w14:paraId="5156121A" w14:textId="019ACE80" w:rsidR="009C3161" w:rsidRPr="009C3161" w:rsidRDefault="009C3161" w:rsidP="009B4015">
      <w:pPr>
        <w:jc w:val="both"/>
        <w:rPr>
          <w:b/>
          <w:bCs/>
        </w:rPr>
      </w:pPr>
      <w:r w:rsidRPr="009C3161">
        <w:rPr>
          <w:rFonts w:hint="eastAsia"/>
          <w:b/>
          <w:bCs/>
        </w:rPr>
        <w:t>P</w:t>
      </w:r>
      <w:r w:rsidRPr="009C3161">
        <w:rPr>
          <w:b/>
          <w:bCs/>
        </w:rPr>
        <w:t xml:space="preserve">roposal </w:t>
      </w:r>
      <w:r>
        <w:rPr>
          <w:b/>
          <w:bCs/>
        </w:rPr>
        <w:t>2</w:t>
      </w:r>
      <w:r w:rsidRPr="009C3161">
        <w:rPr>
          <w:b/>
          <w:bCs/>
        </w:rPr>
        <w:t xml:space="preserve">: </w:t>
      </w:r>
      <w:r>
        <w:rPr>
          <w:b/>
          <w:bCs/>
          <w:lang w:eastAsia="zh-TW"/>
        </w:rPr>
        <w:t xml:space="preserve">RAN4 shall </w:t>
      </w:r>
      <w:r w:rsidRPr="009C3161">
        <w:rPr>
          <w:b/>
          <w:bCs/>
          <w:lang w:eastAsia="zh-TW"/>
        </w:rPr>
        <w:t>not</w:t>
      </w:r>
      <w:r>
        <w:rPr>
          <w:b/>
          <w:bCs/>
          <w:lang w:eastAsia="zh-TW"/>
        </w:rPr>
        <w:t xml:space="preserve"> </w:t>
      </w:r>
      <w:r>
        <w:rPr>
          <w:rFonts w:hint="eastAsia"/>
          <w:b/>
          <w:bCs/>
        </w:rPr>
        <w:t>define</w:t>
      </w:r>
      <w:r>
        <w:rPr>
          <w:b/>
          <w:bCs/>
          <w:lang w:eastAsia="zh-TW"/>
        </w:rPr>
        <w:t xml:space="preserve"> </w:t>
      </w:r>
      <w:r w:rsidR="009C6771">
        <w:rPr>
          <w:b/>
          <w:bCs/>
          <w:lang w:eastAsia="zh-TW"/>
        </w:rPr>
        <w:t xml:space="preserve">the Te </w:t>
      </w:r>
      <w:r w:rsidRPr="009C3161">
        <w:rPr>
          <w:b/>
          <w:bCs/>
          <w:lang w:eastAsia="zh-TW"/>
        </w:rPr>
        <w:t>requirement</w:t>
      </w:r>
      <w:r w:rsidR="009C6771">
        <w:rPr>
          <w:b/>
          <w:bCs/>
          <w:lang w:eastAsia="zh-TW"/>
        </w:rPr>
        <w:t>s</w:t>
      </w:r>
      <w:r w:rsidRPr="009C3161">
        <w:rPr>
          <w:b/>
          <w:bCs/>
          <w:lang w:eastAsia="zh-TW"/>
        </w:rPr>
        <w:t xml:space="preserve"> for </w:t>
      </w:r>
      <w:r w:rsidRPr="009C3161">
        <w:rPr>
          <w:b/>
          <w:bCs/>
        </w:rPr>
        <w:t>the case of 120kHz SSB SCS and 960kHz uplink signal SCS</w:t>
      </w:r>
      <w:r>
        <w:t>.</w:t>
      </w:r>
    </w:p>
    <w:p w14:paraId="6DCCC72A" w14:textId="2F22672A" w:rsidR="00BD48E7" w:rsidRPr="005E7ED9" w:rsidRDefault="00BD48E7" w:rsidP="00BD48E7">
      <w:pPr>
        <w:jc w:val="center"/>
        <w:rPr>
          <w:b/>
          <w:bCs/>
        </w:rPr>
      </w:pPr>
      <w:r w:rsidRPr="005E7ED9">
        <w:rPr>
          <w:rFonts w:hint="eastAsia"/>
          <w:b/>
          <w:bCs/>
        </w:rPr>
        <w:t>T</w:t>
      </w:r>
      <w:r w:rsidRPr="005E7ED9">
        <w:rPr>
          <w:b/>
          <w:bCs/>
        </w:rPr>
        <w:t>able</w:t>
      </w:r>
      <w:r>
        <w:rPr>
          <w:b/>
          <w:bCs/>
        </w:rPr>
        <w:t xml:space="preserve"> </w:t>
      </w:r>
      <w:r w:rsidR="00BD3B41">
        <w:rPr>
          <w:b/>
          <w:bCs/>
        </w:rPr>
        <w:t>2</w:t>
      </w:r>
      <w:r w:rsidRPr="005E7ED9">
        <w:rPr>
          <w:b/>
          <w:bCs/>
        </w:rPr>
        <w:t xml:space="preserve">: </w:t>
      </w:r>
      <w:r w:rsidRPr="005E7ED9">
        <w:rPr>
          <w:b/>
          <w:bCs/>
          <w:lang w:val="en-US"/>
        </w:rPr>
        <w:t xml:space="preserve">initial </w:t>
      </w:r>
      <w:r w:rsidRPr="005E7ED9">
        <w:rPr>
          <w:b/>
          <w:bCs/>
        </w:rPr>
        <w:t>transmission</w:t>
      </w:r>
      <w:r w:rsidRPr="005E7ED9">
        <w:rPr>
          <w:b/>
          <w:bCs/>
          <w:lang w:val="en-US"/>
        </w:rPr>
        <w:t xml:space="preserve"> timing error for </w:t>
      </w:r>
      <w:r w:rsidR="00FF4573">
        <w:rPr>
          <w:b/>
          <w:bCs/>
        </w:rPr>
        <w:t>Option 3</w:t>
      </w:r>
    </w:p>
    <w:tbl>
      <w:tblPr>
        <w:tblStyle w:val="af"/>
        <w:tblW w:w="0" w:type="auto"/>
        <w:jc w:val="center"/>
        <w:tblLook w:val="04A0" w:firstRow="1" w:lastRow="0" w:firstColumn="1" w:lastColumn="0" w:noHBand="0" w:noVBand="1"/>
      </w:tblPr>
      <w:tblGrid>
        <w:gridCol w:w="1245"/>
        <w:gridCol w:w="1255"/>
        <w:gridCol w:w="794"/>
        <w:gridCol w:w="939"/>
        <w:gridCol w:w="1130"/>
        <w:gridCol w:w="983"/>
      </w:tblGrid>
      <w:tr w:rsidR="00BD48E7" w14:paraId="28BC5FE7" w14:textId="77777777" w:rsidTr="00BD48E7">
        <w:trPr>
          <w:jc w:val="center"/>
        </w:trPr>
        <w:tc>
          <w:tcPr>
            <w:tcW w:w="1245" w:type="dxa"/>
            <w:vAlign w:val="center"/>
          </w:tcPr>
          <w:p w14:paraId="64018F0A" w14:textId="77777777" w:rsidR="00BD48E7" w:rsidRPr="0024524E" w:rsidRDefault="00BD48E7" w:rsidP="00BD48E7">
            <w:pPr>
              <w:jc w:val="center"/>
            </w:pPr>
            <w:r>
              <w:t xml:space="preserve">SCS of </w:t>
            </w:r>
            <w:r>
              <w:rPr>
                <w:rFonts w:hint="eastAsia"/>
              </w:rPr>
              <w:t>S</w:t>
            </w:r>
            <w:r>
              <w:t>SB signals(kHz)</w:t>
            </w:r>
          </w:p>
        </w:tc>
        <w:tc>
          <w:tcPr>
            <w:tcW w:w="1255" w:type="dxa"/>
            <w:vAlign w:val="center"/>
          </w:tcPr>
          <w:p w14:paraId="2AD96B58" w14:textId="77777777" w:rsidR="00BD48E7" w:rsidRDefault="00BD48E7" w:rsidP="00BD48E7">
            <w:pPr>
              <w:jc w:val="center"/>
            </w:pPr>
            <w:r>
              <w:rPr>
                <w:rFonts w:hint="eastAsia"/>
              </w:rPr>
              <w:t>S</w:t>
            </w:r>
            <w:r>
              <w:t>CS of uplink signals(kHz)</w:t>
            </w:r>
          </w:p>
        </w:tc>
        <w:tc>
          <w:tcPr>
            <w:tcW w:w="794" w:type="dxa"/>
            <w:vAlign w:val="center"/>
          </w:tcPr>
          <w:p w14:paraId="496F1FA6" w14:textId="4FBB7441" w:rsidR="00BD48E7" w:rsidRPr="005465C8" w:rsidRDefault="00BD48E7" w:rsidP="00BD48E7">
            <w:pPr>
              <w:jc w:val="center"/>
              <w:rPr>
                <w:color w:val="000000" w:themeColor="text1"/>
              </w:rPr>
            </w:pPr>
            <w:r>
              <w:t>CP(Ts)</w:t>
            </w:r>
          </w:p>
        </w:tc>
        <w:tc>
          <w:tcPr>
            <w:tcW w:w="939" w:type="dxa"/>
            <w:vAlign w:val="center"/>
          </w:tcPr>
          <w:p w14:paraId="4159A24B" w14:textId="391F0942" w:rsidR="00BD48E7" w:rsidRPr="005465C8" w:rsidRDefault="00BD48E7" w:rsidP="00BD48E7">
            <w:pPr>
              <w:jc w:val="center"/>
              <w:rPr>
                <w:color w:val="000000" w:themeColor="text1"/>
              </w:rPr>
            </w:pPr>
            <w:r>
              <w:rPr>
                <w:rFonts w:hint="eastAsia"/>
                <w:color w:val="000000" w:themeColor="text1"/>
              </w:rPr>
              <w:t>T</w:t>
            </w:r>
            <w:r>
              <w:rPr>
                <w:color w:val="000000" w:themeColor="text1"/>
              </w:rPr>
              <w:t>e (Ts)</w:t>
            </w:r>
          </w:p>
        </w:tc>
        <w:tc>
          <w:tcPr>
            <w:tcW w:w="1130" w:type="dxa"/>
            <w:vAlign w:val="center"/>
          </w:tcPr>
          <w:p w14:paraId="4C8057D5" w14:textId="170BF8EF" w:rsidR="00BD48E7" w:rsidRPr="0024524E" w:rsidRDefault="00BD48E7" w:rsidP="00BD48E7">
            <w:pPr>
              <w:jc w:val="center"/>
            </w:pPr>
            <w:r w:rsidRPr="005465C8">
              <w:rPr>
                <w:color w:val="000000" w:themeColor="text1"/>
              </w:rPr>
              <w:t xml:space="preserve">Minimum </w:t>
            </w:r>
            <w:r>
              <w:rPr>
                <w:color w:val="000000" w:themeColor="text1"/>
              </w:rPr>
              <w:t>timing error (Ts)</w:t>
            </w:r>
          </w:p>
        </w:tc>
        <w:tc>
          <w:tcPr>
            <w:tcW w:w="983" w:type="dxa"/>
            <w:vAlign w:val="center"/>
          </w:tcPr>
          <w:p w14:paraId="72B65593" w14:textId="77777777" w:rsidR="00BD48E7" w:rsidRPr="0024524E" w:rsidRDefault="00BD48E7" w:rsidP="00BD48E7">
            <w:pPr>
              <w:jc w:val="center"/>
            </w:pPr>
            <w:r>
              <w:t>Margin (Ts)</w:t>
            </w:r>
          </w:p>
        </w:tc>
      </w:tr>
      <w:tr w:rsidR="00BD48E7" w14:paraId="4E2E738B" w14:textId="77777777" w:rsidTr="00BD48E7">
        <w:trPr>
          <w:trHeight w:val="90"/>
          <w:jc w:val="center"/>
        </w:trPr>
        <w:tc>
          <w:tcPr>
            <w:tcW w:w="1245" w:type="dxa"/>
            <w:vMerge w:val="restart"/>
            <w:vAlign w:val="center"/>
          </w:tcPr>
          <w:p w14:paraId="5DB7EE05" w14:textId="77777777" w:rsidR="00BD48E7" w:rsidRPr="0024524E" w:rsidRDefault="00BD48E7" w:rsidP="00BD48E7">
            <w:pPr>
              <w:jc w:val="center"/>
            </w:pPr>
            <w:r>
              <w:t>12</w:t>
            </w:r>
            <w:r w:rsidRPr="0024524E">
              <w:t>0</w:t>
            </w:r>
          </w:p>
        </w:tc>
        <w:tc>
          <w:tcPr>
            <w:tcW w:w="1255" w:type="dxa"/>
            <w:vAlign w:val="center"/>
          </w:tcPr>
          <w:p w14:paraId="74330C22" w14:textId="77777777" w:rsidR="00BD48E7" w:rsidRDefault="00BD48E7" w:rsidP="00BD48E7">
            <w:pPr>
              <w:jc w:val="center"/>
            </w:pPr>
            <w:r>
              <w:rPr>
                <w:rFonts w:hint="eastAsia"/>
              </w:rPr>
              <w:t>1</w:t>
            </w:r>
            <w:r>
              <w:t>20</w:t>
            </w:r>
          </w:p>
        </w:tc>
        <w:tc>
          <w:tcPr>
            <w:tcW w:w="794" w:type="dxa"/>
            <w:vAlign w:val="center"/>
          </w:tcPr>
          <w:p w14:paraId="64DB823B" w14:textId="40868425" w:rsidR="00BD48E7" w:rsidRPr="00827D82" w:rsidRDefault="00BD48E7" w:rsidP="00BD48E7">
            <w:pPr>
              <w:jc w:val="center"/>
            </w:pPr>
            <w:r>
              <w:t>18</w:t>
            </w:r>
          </w:p>
        </w:tc>
        <w:tc>
          <w:tcPr>
            <w:tcW w:w="939" w:type="dxa"/>
            <w:vAlign w:val="center"/>
          </w:tcPr>
          <w:p w14:paraId="62093595" w14:textId="78BA07E9" w:rsidR="00BD48E7" w:rsidRPr="00827D82" w:rsidRDefault="00BD48E7" w:rsidP="00BD48E7">
            <w:pPr>
              <w:jc w:val="center"/>
            </w:pPr>
            <w:r>
              <w:rPr>
                <w:rFonts w:hint="eastAsia"/>
              </w:rPr>
              <w:t>3</w:t>
            </w:r>
            <w:r>
              <w:t>.5</w:t>
            </w:r>
          </w:p>
        </w:tc>
        <w:tc>
          <w:tcPr>
            <w:tcW w:w="1130" w:type="dxa"/>
            <w:vAlign w:val="center"/>
          </w:tcPr>
          <w:p w14:paraId="7BE56EFE" w14:textId="26B3FD4D" w:rsidR="00BD48E7" w:rsidRPr="0024524E" w:rsidRDefault="00BD48E7" w:rsidP="00BD48E7">
            <w:pPr>
              <w:jc w:val="center"/>
            </w:pPr>
            <w:r w:rsidRPr="00827D82">
              <w:t>0.53</w:t>
            </w:r>
          </w:p>
        </w:tc>
        <w:tc>
          <w:tcPr>
            <w:tcW w:w="983" w:type="dxa"/>
            <w:vAlign w:val="center"/>
          </w:tcPr>
          <w:p w14:paraId="2BDFF039" w14:textId="6FEB35D7" w:rsidR="00BD48E7" w:rsidRPr="0024524E" w:rsidRDefault="00BD48E7" w:rsidP="00BD48E7">
            <w:pPr>
              <w:jc w:val="center"/>
            </w:pPr>
            <w:r>
              <w:t>2.47</w:t>
            </w:r>
          </w:p>
        </w:tc>
      </w:tr>
      <w:tr w:rsidR="00BD48E7" w14:paraId="76CFAFED" w14:textId="77777777" w:rsidTr="00BD48E7">
        <w:trPr>
          <w:trHeight w:val="90"/>
          <w:jc w:val="center"/>
        </w:trPr>
        <w:tc>
          <w:tcPr>
            <w:tcW w:w="1245" w:type="dxa"/>
            <w:vMerge/>
            <w:vAlign w:val="center"/>
          </w:tcPr>
          <w:p w14:paraId="67137230" w14:textId="77777777" w:rsidR="00BD48E7" w:rsidRDefault="00BD48E7" w:rsidP="00BD48E7">
            <w:pPr>
              <w:jc w:val="center"/>
            </w:pPr>
          </w:p>
        </w:tc>
        <w:tc>
          <w:tcPr>
            <w:tcW w:w="1255" w:type="dxa"/>
            <w:vAlign w:val="center"/>
          </w:tcPr>
          <w:p w14:paraId="70107B58" w14:textId="77777777" w:rsidR="00BD48E7" w:rsidRDefault="00BD48E7" w:rsidP="00BD48E7">
            <w:pPr>
              <w:jc w:val="center"/>
            </w:pPr>
            <w:r>
              <w:rPr>
                <w:rFonts w:hint="eastAsia"/>
              </w:rPr>
              <w:t>4</w:t>
            </w:r>
            <w:r>
              <w:t>80</w:t>
            </w:r>
          </w:p>
        </w:tc>
        <w:tc>
          <w:tcPr>
            <w:tcW w:w="794" w:type="dxa"/>
            <w:vAlign w:val="center"/>
          </w:tcPr>
          <w:p w14:paraId="6BF87B67" w14:textId="6D9AA34D" w:rsidR="00BD48E7" w:rsidRPr="00827D82" w:rsidRDefault="00BD48E7" w:rsidP="00BD48E7">
            <w:pPr>
              <w:jc w:val="center"/>
            </w:pPr>
            <w:r>
              <w:rPr>
                <w:rFonts w:hint="eastAsia"/>
              </w:rPr>
              <w:t>4</w:t>
            </w:r>
            <w:r>
              <w:t>.5</w:t>
            </w:r>
          </w:p>
        </w:tc>
        <w:tc>
          <w:tcPr>
            <w:tcW w:w="939" w:type="dxa"/>
            <w:vAlign w:val="center"/>
          </w:tcPr>
          <w:p w14:paraId="02C33216" w14:textId="6AD388C5" w:rsidR="00BD48E7" w:rsidRPr="00827D82" w:rsidRDefault="00BD48E7" w:rsidP="00BD48E7">
            <w:pPr>
              <w:jc w:val="center"/>
            </w:pPr>
            <w:r>
              <w:rPr>
                <w:rFonts w:hint="eastAsia"/>
              </w:rPr>
              <w:t>2</w:t>
            </w:r>
            <w:r>
              <w:t>.25</w:t>
            </w:r>
          </w:p>
        </w:tc>
        <w:tc>
          <w:tcPr>
            <w:tcW w:w="1130" w:type="dxa"/>
            <w:vAlign w:val="center"/>
          </w:tcPr>
          <w:p w14:paraId="40968DD7" w14:textId="16598154" w:rsidR="00BD48E7" w:rsidRDefault="00BD48E7" w:rsidP="00BD48E7">
            <w:pPr>
              <w:jc w:val="center"/>
            </w:pPr>
            <w:r w:rsidRPr="00827D82">
              <w:t>0.53</w:t>
            </w:r>
          </w:p>
        </w:tc>
        <w:tc>
          <w:tcPr>
            <w:tcW w:w="983" w:type="dxa"/>
            <w:vAlign w:val="center"/>
          </w:tcPr>
          <w:p w14:paraId="6ACC3E48" w14:textId="3DD0452F" w:rsidR="00BD48E7" w:rsidRDefault="00BD48E7" w:rsidP="00BD48E7">
            <w:pPr>
              <w:jc w:val="center"/>
            </w:pPr>
            <w:r>
              <w:t>1.72</w:t>
            </w:r>
          </w:p>
        </w:tc>
      </w:tr>
      <w:tr w:rsidR="00BD48E7" w14:paraId="2CD21C57" w14:textId="77777777" w:rsidTr="00BD48E7">
        <w:trPr>
          <w:trHeight w:val="90"/>
          <w:jc w:val="center"/>
        </w:trPr>
        <w:tc>
          <w:tcPr>
            <w:tcW w:w="1245" w:type="dxa"/>
            <w:vMerge/>
            <w:vAlign w:val="center"/>
          </w:tcPr>
          <w:p w14:paraId="189D18CD" w14:textId="77777777" w:rsidR="00BD48E7" w:rsidRDefault="00BD48E7" w:rsidP="00BD48E7">
            <w:pPr>
              <w:jc w:val="center"/>
            </w:pPr>
          </w:p>
        </w:tc>
        <w:tc>
          <w:tcPr>
            <w:tcW w:w="1255" w:type="dxa"/>
            <w:vAlign w:val="center"/>
          </w:tcPr>
          <w:p w14:paraId="5DCD3422" w14:textId="77777777" w:rsidR="00BD48E7" w:rsidRPr="00C64068" w:rsidRDefault="00BD48E7" w:rsidP="00BD48E7">
            <w:pPr>
              <w:jc w:val="center"/>
              <w:rPr>
                <w:color w:val="FF0000"/>
              </w:rPr>
            </w:pPr>
            <w:r w:rsidRPr="00C64068">
              <w:rPr>
                <w:rFonts w:hint="eastAsia"/>
                <w:color w:val="FF0000"/>
              </w:rPr>
              <w:t>9</w:t>
            </w:r>
            <w:r w:rsidRPr="00C64068">
              <w:rPr>
                <w:color w:val="FF0000"/>
              </w:rPr>
              <w:t>60</w:t>
            </w:r>
          </w:p>
        </w:tc>
        <w:tc>
          <w:tcPr>
            <w:tcW w:w="794" w:type="dxa"/>
            <w:vAlign w:val="center"/>
          </w:tcPr>
          <w:p w14:paraId="2A285387" w14:textId="5032CD79" w:rsidR="00BD48E7" w:rsidRPr="00C64068" w:rsidRDefault="00BD48E7" w:rsidP="00BD48E7">
            <w:pPr>
              <w:jc w:val="center"/>
              <w:rPr>
                <w:color w:val="FF0000"/>
              </w:rPr>
            </w:pPr>
            <w:r w:rsidRPr="00C64068">
              <w:rPr>
                <w:rFonts w:hint="eastAsia"/>
                <w:color w:val="FF0000"/>
              </w:rPr>
              <w:t>2</w:t>
            </w:r>
            <w:r w:rsidRPr="00C64068">
              <w:rPr>
                <w:color w:val="FF0000"/>
              </w:rPr>
              <w:t>.25</w:t>
            </w:r>
          </w:p>
        </w:tc>
        <w:tc>
          <w:tcPr>
            <w:tcW w:w="939" w:type="dxa"/>
            <w:vAlign w:val="center"/>
          </w:tcPr>
          <w:p w14:paraId="630EE81F" w14:textId="7DCA66AC" w:rsidR="00BD48E7" w:rsidRPr="00C64068" w:rsidRDefault="00BD48E7" w:rsidP="00BD48E7">
            <w:pPr>
              <w:jc w:val="center"/>
              <w:rPr>
                <w:color w:val="FF0000"/>
              </w:rPr>
            </w:pPr>
            <w:r w:rsidRPr="00C64068">
              <w:rPr>
                <w:rFonts w:hint="eastAsia"/>
                <w:color w:val="FF0000"/>
              </w:rPr>
              <w:t>1</w:t>
            </w:r>
            <w:r w:rsidRPr="00C64068">
              <w:rPr>
                <w:color w:val="FF0000"/>
              </w:rPr>
              <w:t>.125</w:t>
            </w:r>
          </w:p>
        </w:tc>
        <w:tc>
          <w:tcPr>
            <w:tcW w:w="1130" w:type="dxa"/>
            <w:vAlign w:val="center"/>
          </w:tcPr>
          <w:p w14:paraId="0C26860E" w14:textId="15651CCF" w:rsidR="00BD48E7" w:rsidRPr="00C64068" w:rsidRDefault="00BD48E7" w:rsidP="00BD48E7">
            <w:pPr>
              <w:jc w:val="center"/>
              <w:rPr>
                <w:color w:val="FF0000"/>
              </w:rPr>
            </w:pPr>
            <w:r w:rsidRPr="00C64068">
              <w:rPr>
                <w:color w:val="FF0000"/>
              </w:rPr>
              <w:t>0.53</w:t>
            </w:r>
          </w:p>
        </w:tc>
        <w:tc>
          <w:tcPr>
            <w:tcW w:w="983" w:type="dxa"/>
            <w:vAlign w:val="center"/>
          </w:tcPr>
          <w:p w14:paraId="3CF17325" w14:textId="20ADABA1" w:rsidR="00BD48E7" w:rsidRPr="00C64068" w:rsidRDefault="00BD48E7" w:rsidP="00BD48E7">
            <w:pPr>
              <w:jc w:val="center"/>
              <w:rPr>
                <w:color w:val="FF0000"/>
              </w:rPr>
            </w:pPr>
            <w:r w:rsidRPr="00C64068">
              <w:rPr>
                <w:rFonts w:hint="eastAsia"/>
                <w:color w:val="FF0000"/>
              </w:rPr>
              <w:t>0</w:t>
            </w:r>
            <w:r w:rsidRPr="00C64068">
              <w:rPr>
                <w:color w:val="FF0000"/>
              </w:rPr>
              <w:t>.59</w:t>
            </w:r>
          </w:p>
        </w:tc>
      </w:tr>
      <w:tr w:rsidR="00BD48E7" w14:paraId="5E83B67D" w14:textId="77777777" w:rsidTr="00BD48E7">
        <w:trPr>
          <w:trHeight w:val="90"/>
          <w:jc w:val="center"/>
        </w:trPr>
        <w:tc>
          <w:tcPr>
            <w:tcW w:w="1245" w:type="dxa"/>
            <w:vMerge w:val="restart"/>
            <w:vAlign w:val="center"/>
          </w:tcPr>
          <w:p w14:paraId="139604BC" w14:textId="77777777" w:rsidR="00BD48E7" w:rsidRPr="0024524E" w:rsidRDefault="00BD48E7" w:rsidP="00BD48E7">
            <w:pPr>
              <w:jc w:val="center"/>
            </w:pPr>
            <w:r>
              <w:t>48</w:t>
            </w:r>
            <w:r w:rsidRPr="0024524E">
              <w:t>0</w:t>
            </w:r>
          </w:p>
        </w:tc>
        <w:tc>
          <w:tcPr>
            <w:tcW w:w="1255" w:type="dxa"/>
            <w:vAlign w:val="center"/>
          </w:tcPr>
          <w:p w14:paraId="7D404C93" w14:textId="77777777" w:rsidR="00BD48E7" w:rsidRDefault="00BD48E7" w:rsidP="00BD48E7">
            <w:pPr>
              <w:jc w:val="center"/>
            </w:pPr>
            <w:r>
              <w:rPr>
                <w:rFonts w:hint="eastAsia"/>
              </w:rPr>
              <w:t>1</w:t>
            </w:r>
            <w:r>
              <w:t>20</w:t>
            </w:r>
          </w:p>
        </w:tc>
        <w:tc>
          <w:tcPr>
            <w:tcW w:w="794" w:type="dxa"/>
            <w:vAlign w:val="center"/>
          </w:tcPr>
          <w:p w14:paraId="2A210A07" w14:textId="58D1C10E" w:rsidR="00BD48E7" w:rsidRPr="00827D82" w:rsidRDefault="00BD48E7" w:rsidP="00BD48E7">
            <w:pPr>
              <w:jc w:val="center"/>
            </w:pPr>
            <w:r>
              <w:t>18</w:t>
            </w:r>
          </w:p>
        </w:tc>
        <w:tc>
          <w:tcPr>
            <w:tcW w:w="939" w:type="dxa"/>
            <w:vAlign w:val="center"/>
          </w:tcPr>
          <w:p w14:paraId="6D8650F9" w14:textId="5EB6BCC0" w:rsidR="00BD48E7" w:rsidRPr="00827D82" w:rsidRDefault="00E73C7E" w:rsidP="00BD48E7">
            <w:pPr>
              <w:jc w:val="center"/>
            </w:pPr>
            <w:r>
              <w:rPr>
                <w:rFonts w:hint="eastAsia"/>
              </w:rPr>
              <w:t>3</w:t>
            </w:r>
            <w:r>
              <w:t>.5</w:t>
            </w:r>
          </w:p>
        </w:tc>
        <w:tc>
          <w:tcPr>
            <w:tcW w:w="1130" w:type="dxa"/>
            <w:vAlign w:val="center"/>
          </w:tcPr>
          <w:p w14:paraId="2F81CBFB" w14:textId="4DEBE393" w:rsidR="00BD48E7" w:rsidRPr="0024524E" w:rsidRDefault="00BD48E7" w:rsidP="00BD48E7">
            <w:pPr>
              <w:jc w:val="center"/>
            </w:pPr>
            <w:r w:rsidRPr="00827D82">
              <w:t>0.1356</w:t>
            </w:r>
          </w:p>
        </w:tc>
        <w:tc>
          <w:tcPr>
            <w:tcW w:w="983" w:type="dxa"/>
            <w:vAlign w:val="center"/>
          </w:tcPr>
          <w:p w14:paraId="217B3ABF" w14:textId="08EFE800" w:rsidR="00BD48E7" w:rsidRPr="0024524E" w:rsidRDefault="00E73C7E" w:rsidP="00BD48E7">
            <w:pPr>
              <w:jc w:val="center"/>
            </w:pPr>
            <w:r>
              <w:rPr>
                <w:rFonts w:hint="eastAsia"/>
              </w:rPr>
              <w:t>3</w:t>
            </w:r>
            <w:r>
              <w:t>.36</w:t>
            </w:r>
          </w:p>
        </w:tc>
      </w:tr>
      <w:tr w:rsidR="00BD48E7" w14:paraId="5F04BA1C" w14:textId="77777777" w:rsidTr="00BD48E7">
        <w:trPr>
          <w:trHeight w:val="90"/>
          <w:jc w:val="center"/>
        </w:trPr>
        <w:tc>
          <w:tcPr>
            <w:tcW w:w="1245" w:type="dxa"/>
            <w:vMerge/>
            <w:vAlign w:val="center"/>
          </w:tcPr>
          <w:p w14:paraId="7DFCD3D7" w14:textId="77777777" w:rsidR="00BD48E7" w:rsidRDefault="00BD48E7" w:rsidP="00BD48E7">
            <w:pPr>
              <w:jc w:val="center"/>
            </w:pPr>
          </w:p>
        </w:tc>
        <w:tc>
          <w:tcPr>
            <w:tcW w:w="1255" w:type="dxa"/>
            <w:vAlign w:val="center"/>
          </w:tcPr>
          <w:p w14:paraId="6757D7AA" w14:textId="77777777" w:rsidR="00BD48E7" w:rsidRDefault="00BD48E7" w:rsidP="00BD48E7">
            <w:pPr>
              <w:jc w:val="center"/>
            </w:pPr>
            <w:r>
              <w:rPr>
                <w:rFonts w:hint="eastAsia"/>
              </w:rPr>
              <w:t>4</w:t>
            </w:r>
            <w:r>
              <w:t>80</w:t>
            </w:r>
          </w:p>
        </w:tc>
        <w:tc>
          <w:tcPr>
            <w:tcW w:w="794" w:type="dxa"/>
            <w:vAlign w:val="center"/>
          </w:tcPr>
          <w:p w14:paraId="69CAB55F" w14:textId="1BAC37CF" w:rsidR="00BD48E7" w:rsidRPr="00827D82" w:rsidRDefault="00BD48E7" w:rsidP="00BD48E7">
            <w:pPr>
              <w:jc w:val="center"/>
            </w:pPr>
            <w:r>
              <w:rPr>
                <w:rFonts w:hint="eastAsia"/>
              </w:rPr>
              <w:t>4</w:t>
            </w:r>
            <w:r>
              <w:t>.5</w:t>
            </w:r>
          </w:p>
        </w:tc>
        <w:tc>
          <w:tcPr>
            <w:tcW w:w="939" w:type="dxa"/>
            <w:vAlign w:val="center"/>
          </w:tcPr>
          <w:p w14:paraId="47097C3C" w14:textId="60D9F21E" w:rsidR="00BD48E7" w:rsidRPr="00827D82" w:rsidRDefault="00BD48E7" w:rsidP="00BD48E7">
            <w:pPr>
              <w:jc w:val="center"/>
            </w:pPr>
            <w:r>
              <w:rPr>
                <w:rFonts w:hint="eastAsia"/>
              </w:rPr>
              <w:t>2</w:t>
            </w:r>
            <w:r>
              <w:t>.25</w:t>
            </w:r>
          </w:p>
        </w:tc>
        <w:tc>
          <w:tcPr>
            <w:tcW w:w="1130" w:type="dxa"/>
            <w:vAlign w:val="center"/>
          </w:tcPr>
          <w:p w14:paraId="1095E3ED" w14:textId="54DD40BD" w:rsidR="00BD48E7" w:rsidRDefault="00BD48E7" w:rsidP="00BD48E7">
            <w:pPr>
              <w:jc w:val="center"/>
            </w:pPr>
            <w:r w:rsidRPr="00827D82">
              <w:t>0.1356</w:t>
            </w:r>
          </w:p>
        </w:tc>
        <w:tc>
          <w:tcPr>
            <w:tcW w:w="983" w:type="dxa"/>
            <w:vAlign w:val="center"/>
          </w:tcPr>
          <w:p w14:paraId="6155C55A" w14:textId="32D5420D" w:rsidR="00BD48E7" w:rsidRDefault="00E73C7E" w:rsidP="00BD48E7">
            <w:pPr>
              <w:jc w:val="center"/>
            </w:pPr>
            <w:r>
              <w:rPr>
                <w:rFonts w:hint="eastAsia"/>
              </w:rPr>
              <w:t>2</w:t>
            </w:r>
            <w:r>
              <w:t>.11</w:t>
            </w:r>
          </w:p>
        </w:tc>
      </w:tr>
      <w:tr w:rsidR="00BD48E7" w14:paraId="4D3B580C" w14:textId="77777777" w:rsidTr="00BD48E7">
        <w:trPr>
          <w:trHeight w:val="90"/>
          <w:jc w:val="center"/>
        </w:trPr>
        <w:tc>
          <w:tcPr>
            <w:tcW w:w="1245" w:type="dxa"/>
            <w:vMerge/>
            <w:vAlign w:val="center"/>
          </w:tcPr>
          <w:p w14:paraId="5364B9E2" w14:textId="77777777" w:rsidR="00BD48E7" w:rsidRDefault="00BD48E7" w:rsidP="00BD48E7">
            <w:pPr>
              <w:jc w:val="center"/>
            </w:pPr>
          </w:p>
        </w:tc>
        <w:tc>
          <w:tcPr>
            <w:tcW w:w="1255" w:type="dxa"/>
            <w:vAlign w:val="center"/>
          </w:tcPr>
          <w:p w14:paraId="5A3BFAA7" w14:textId="77777777" w:rsidR="00BD48E7" w:rsidRDefault="00BD48E7" w:rsidP="00BD48E7">
            <w:pPr>
              <w:jc w:val="center"/>
            </w:pPr>
            <w:r>
              <w:rPr>
                <w:rFonts w:hint="eastAsia"/>
              </w:rPr>
              <w:t>9</w:t>
            </w:r>
            <w:r>
              <w:t>60</w:t>
            </w:r>
          </w:p>
        </w:tc>
        <w:tc>
          <w:tcPr>
            <w:tcW w:w="794" w:type="dxa"/>
            <w:vAlign w:val="center"/>
          </w:tcPr>
          <w:p w14:paraId="3F8DA05F" w14:textId="242A644F" w:rsidR="00BD48E7" w:rsidRPr="00827D82" w:rsidRDefault="00BD48E7" w:rsidP="00BD48E7">
            <w:pPr>
              <w:jc w:val="center"/>
            </w:pPr>
            <w:r>
              <w:rPr>
                <w:rFonts w:hint="eastAsia"/>
              </w:rPr>
              <w:t>2</w:t>
            </w:r>
            <w:r>
              <w:t>.25</w:t>
            </w:r>
          </w:p>
        </w:tc>
        <w:tc>
          <w:tcPr>
            <w:tcW w:w="939" w:type="dxa"/>
            <w:vAlign w:val="center"/>
          </w:tcPr>
          <w:p w14:paraId="7A981A69" w14:textId="6584CB49" w:rsidR="00BD48E7" w:rsidRPr="00827D82" w:rsidRDefault="00BD48E7" w:rsidP="00BD48E7">
            <w:pPr>
              <w:jc w:val="center"/>
            </w:pPr>
            <w:r>
              <w:rPr>
                <w:rFonts w:hint="eastAsia"/>
              </w:rPr>
              <w:t>1</w:t>
            </w:r>
            <w:r>
              <w:t>.125</w:t>
            </w:r>
          </w:p>
        </w:tc>
        <w:tc>
          <w:tcPr>
            <w:tcW w:w="1130" w:type="dxa"/>
            <w:vAlign w:val="center"/>
          </w:tcPr>
          <w:p w14:paraId="3DF43517" w14:textId="51EFE103" w:rsidR="00BD48E7" w:rsidRDefault="00BD48E7" w:rsidP="00BD48E7">
            <w:pPr>
              <w:jc w:val="center"/>
            </w:pPr>
            <w:r w:rsidRPr="00827D82">
              <w:t>0.1356</w:t>
            </w:r>
          </w:p>
        </w:tc>
        <w:tc>
          <w:tcPr>
            <w:tcW w:w="983" w:type="dxa"/>
            <w:vAlign w:val="center"/>
          </w:tcPr>
          <w:p w14:paraId="5CA57969" w14:textId="00FC7A61" w:rsidR="00BD48E7" w:rsidRDefault="00E73C7E" w:rsidP="00BD48E7">
            <w:pPr>
              <w:jc w:val="center"/>
            </w:pPr>
            <w:r>
              <w:rPr>
                <w:rFonts w:hint="eastAsia"/>
              </w:rPr>
              <w:t>0</w:t>
            </w:r>
            <w:r w:rsidR="00FF4573">
              <w:t>.98</w:t>
            </w:r>
          </w:p>
        </w:tc>
      </w:tr>
      <w:tr w:rsidR="00BD48E7" w14:paraId="6DF1E6A3" w14:textId="77777777" w:rsidTr="00BD48E7">
        <w:trPr>
          <w:trHeight w:val="90"/>
          <w:jc w:val="center"/>
        </w:trPr>
        <w:tc>
          <w:tcPr>
            <w:tcW w:w="1245" w:type="dxa"/>
            <w:vMerge w:val="restart"/>
            <w:vAlign w:val="center"/>
          </w:tcPr>
          <w:p w14:paraId="78AD991A" w14:textId="77777777" w:rsidR="00BD48E7" w:rsidRDefault="00BD48E7" w:rsidP="00BD48E7">
            <w:pPr>
              <w:jc w:val="center"/>
            </w:pPr>
            <w:r>
              <w:rPr>
                <w:rFonts w:hint="eastAsia"/>
              </w:rPr>
              <w:t>9</w:t>
            </w:r>
            <w:r>
              <w:t>60</w:t>
            </w:r>
          </w:p>
        </w:tc>
        <w:tc>
          <w:tcPr>
            <w:tcW w:w="1255" w:type="dxa"/>
            <w:vAlign w:val="center"/>
          </w:tcPr>
          <w:p w14:paraId="36D764FF" w14:textId="77777777" w:rsidR="00BD48E7" w:rsidRDefault="00BD48E7" w:rsidP="00BD48E7">
            <w:pPr>
              <w:jc w:val="center"/>
            </w:pPr>
            <w:r>
              <w:rPr>
                <w:rFonts w:hint="eastAsia"/>
              </w:rPr>
              <w:t>1</w:t>
            </w:r>
            <w:r>
              <w:t>20</w:t>
            </w:r>
          </w:p>
        </w:tc>
        <w:tc>
          <w:tcPr>
            <w:tcW w:w="794" w:type="dxa"/>
            <w:vAlign w:val="center"/>
          </w:tcPr>
          <w:p w14:paraId="4E2910A2" w14:textId="32778C22" w:rsidR="00BD48E7" w:rsidRPr="00827D82" w:rsidRDefault="00BD48E7" w:rsidP="00BD48E7">
            <w:pPr>
              <w:jc w:val="center"/>
            </w:pPr>
            <w:r>
              <w:t>18</w:t>
            </w:r>
          </w:p>
        </w:tc>
        <w:tc>
          <w:tcPr>
            <w:tcW w:w="939" w:type="dxa"/>
            <w:vAlign w:val="center"/>
          </w:tcPr>
          <w:p w14:paraId="299E0ED7" w14:textId="30DCD4A2" w:rsidR="00BD48E7" w:rsidRPr="00827D82" w:rsidRDefault="00E73C7E" w:rsidP="00BD48E7">
            <w:pPr>
              <w:jc w:val="center"/>
            </w:pPr>
            <w:r>
              <w:rPr>
                <w:rFonts w:hint="eastAsia"/>
              </w:rPr>
              <w:t>3</w:t>
            </w:r>
            <w:r>
              <w:t>.5</w:t>
            </w:r>
          </w:p>
        </w:tc>
        <w:tc>
          <w:tcPr>
            <w:tcW w:w="1130" w:type="dxa"/>
            <w:vAlign w:val="center"/>
          </w:tcPr>
          <w:p w14:paraId="3CF29C8D" w14:textId="383A24AF" w:rsidR="00BD48E7" w:rsidRDefault="00BD48E7" w:rsidP="00BD48E7">
            <w:pPr>
              <w:jc w:val="center"/>
            </w:pPr>
            <w:r w:rsidRPr="00827D82">
              <w:rPr>
                <w:rFonts w:hint="eastAsia"/>
              </w:rPr>
              <w:t>0</w:t>
            </w:r>
            <w:r w:rsidRPr="00827D82">
              <w:t>.0678</w:t>
            </w:r>
          </w:p>
        </w:tc>
        <w:tc>
          <w:tcPr>
            <w:tcW w:w="983" w:type="dxa"/>
            <w:vAlign w:val="center"/>
          </w:tcPr>
          <w:p w14:paraId="426C9A07" w14:textId="36A585A5" w:rsidR="00BD48E7" w:rsidRDefault="00E73C7E" w:rsidP="00BD48E7">
            <w:pPr>
              <w:jc w:val="center"/>
            </w:pPr>
            <w:r>
              <w:rPr>
                <w:rFonts w:hint="eastAsia"/>
              </w:rPr>
              <w:t>3</w:t>
            </w:r>
            <w:r>
              <w:t>.43</w:t>
            </w:r>
          </w:p>
        </w:tc>
      </w:tr>
      <w:tr w:rsidR="00BD48E7" w14:paraId="73A927B2" w14:textId="77777777" w:rsidTr="00BD48E7">
        <w:trPr>
          <w:trHeight w:val="90"/>
          <w:jc w:val="center"/>
        </w:trPr>
        <w:tc>
          <w:tcPr>
            <w:tcW w:w="1245" w:type="dxa"/>
            <w:vMerge/>
            <w:vAlign w:val="center"/>
          </w:tcPr>
          <w:p w14:paraId="7429E77C" w14:textId="77777777" w:rsidR="00BD48E7" w:rsidRDefault="00BD48E7" w:rsidP="00BD48E7">
            <w:pPr>
              <w:jc w:val="center"/>
            </w:pPr>
          </w:p>
        </w:tc>
        <w:tc>
          <w:tcPr>
            <w:tcW w:w="1255" w:type="dxa"/>
            <w:vAlign w:val="center"/>
          </w:tcPr>
          <w:p w14:paraId="06A26C06" w14:textId="77777777" w:rsidR="00BD48E7" w:rsidRDefault="00BD48E7" w:rsidP="00BD48E7">
            <w:pPr>
              <w:jc w:val="center"/>
            </w:pPr>
            <w:r>
              <w:rPr>
                <w:rFonts w:hint="eastAsia"/>
              </w:rPr>
              <w:t>4</w:t>
            </w:r>
            <w:r>
              <w:t>80</w:t>
            </w:r>
          </w:p>
        </w:tc>
        <w:tc>
          <w:tcPr>
            <w:tcW w:w="794" w:type="dxa"/>
            <w:vAlign w:val="center"/>
          </w:tcPr>
          <w:p w14:paraId="1C8244AB" w14:textId="36AE61E6" w:rsidR="00BD48E7" w:rsidRPr="00827D82" w:rsidRDefault="00BD48E7" w:rsidP="00BD48E7">
            <w:pPr>
              <w:jc w:val="center"/>
            </w:pPr>
            <w:r>
              <w:rPr>
                <w:rFonts w:hint="eastAsia"/>
              </w:rPr>
              <w:t>4</w:t>
            </w:r>
            <w:r>
              <w:t>.5</w:t>
            </w:r>
          </w:p>
        </w:tc>
        <w:tc>
          <w:tcPr>
            <w:tcW w:w="939" w:type="dxa"/>
            <w:vAlign w:val="center"/>
          </w:tcPr>
          <w:p w14:paraId="75F914F6" w14:textId="0E383A97" w:rsidR="00BD48E7" w:rsidRPr="00827D82" w:rsidRDefault="00BD48E7" w:rsidP="00BD48E7">
            <w:pPr>
              <w:jc w:val="center"/>
            </w:pPr>
            <w:r>
              <w:rPr>
                <w:rFonts w:hint="eastAsia"/>
              </w:rPr>
              <w:t>2</w:t>
            </w:r>
            <w:r>
              <w:t>.25</w:t>
            </w:r>
          </w:p>
        </w:tc>
        <w:tc>
          <w:tcPr>
            <w:tcW w:w="1130" w:type="dxa"/>
            <w:vAlign w:val="center"/>
          </w:tcPr>
          <w:p w14:paraId="2599B084" w14:textId="2FAC099A" w:rsidR="00BD48E7" w:rsidRDefault="00BD48E7" w:rsidP="00BD48E7">
            <w:pPr>
              <w:jc w:val="center"/>
            </w:pPr>
            <w:r w:rsidRPr="00827D82">
              <w:rPr>
                <w:rFonts w:hint="eastAsia"/>
              </w:rPr>
              <w:t>0</w:t>
            </w:r>
            <w:r w:rsidRPr="00827D82">
              <w:t>.0678</w:t>
            </w:r>
          </w:p>
        </w:tc>
        <w:tc>
          <w:tcPr>
            <w:tcW w:w="983" w:type="dxa"/>
            <w:vAlign w:val="center"/>
          </w:tcPr>
          <w:p w14:paraId="14158FFF" w14:textId="63284E8C" w:rsidR="00BD48E7" w:rsidRDefault="00BD48E7" w:rsidP="00BD48E7">
            <w:pPr>
              <w:jc w:val="center"/>
            </w:pPr>
            <w:r>
              <w:rPr>
                <w:rFonts w:hint="eastAsia"/>
              </w:rPr>
              <w:t>2</w:t>
            </w:r>
            <w:r>
              <w:t>.</w:t>
            </w:r>
            <w:r w:rsidR="00E73C7E">
              <w:t>18</w:t>
            </w:r>
          </w:p>
        </w:tc>
      </w:tr>
      <w:tr w:rsidR="00BD48E7" w14:paraId="2EC3673B" w14:textId="77777777" w:rsidTr="00BD48E7">
        <w:trPr>
          <w:trHeight w:val="90"/>
          <w:jc w:val="center"/>
        </w:trPr>
        <w:tc>
          <w:tcPr>
            <w:tcW w:w="1245" w:type="dxa"/>
            <w:vMerge/>
            <w:vAlign w:val="center"/>
          </w:tcPr>
          <w:p w14:paraId="3B64D193" w14:textId="77777777" w:rsidR="00BD48E7" w:rsidRDefault="00BD48E7" w:rsidP="00BD48E7">
            <w:pPr>
              <w:jc w:val="center"/>
            </w:pPr>
          </w:p>
        </w:tc>
        <w:tc>
          <w:tcPr>
            <w:tcW w:w="1255" w:type="dxa"/>
            <w:vAlign w:val="center"/>
          </w:tcPr>
          <w:p w14:paraId="25C8BC43" w14:textId="77777777" w:rsidR="00BD48E7" w:rsidRDefault="00BD48E7" w:rsidP="00BD48E7">
            <w:pPr>
              <w:jc w:val="center"/>
            </w:pPr>
            <w:r>
              <w:rPr>
                <w:rFonts w:hint="eastAsia"/>
              </w:rPr>
              <w:t>9</w:t>
            </w:r>
            <w:r>
              <w:t>60</w:t>
            </w:r>
          </w:p>
        </w:tc>
        <w:tc>
          <w:tcPr>
            <w:tcW w:w="794" w:type="dxa"/>
            <w:vAlign w:val="center"/>
          </w:tcPr>
          <w:p w14:paraId="76ABBE69" w14:textId="1E2C61D7" w:rsidR="00BD48E7" w:rsidRPr="00827D82" w:rsidRDefault="00BD48E7" w:rsidP="00BD48E7">
            <w:pPr>
              <w:jc w:val="center"/>
            </w:pPr>
            <w:r>
              <w:rPr>
                <w:rFonts w:hint="eastAsia"/>
              </w:rPr>
              <w:t>2</w:t>
            </w:r>
            <w:r>
              <w:t>.25</w:t>
            </w:r>
          </w:p>
        </w:tc>
        <w:tc>
          <w:tcPr>
            <w:tcW w:w="939" w:type="dxa"/>
            <w:vAlign w:val="center"/>
          </w:tcPr>
          <w:p w14:paraId="507A3135" w14:textId="7827D52B" w:rsidR="00BD48E7" w:rsidRPr="00827D82" w:rsidRDefault="00BD48E7" w:rsidP="00BD48E7">
            <w:pPr>
              <w:jc w:val="center"/>
            </w:pPr>
            <w:r>
              <w:rPr>
                <w:rFonts w:hint="eastAsia"/>
              </w:rPr>
              <w:t>1</w:t>
            </w:r>
            <w:r>
              <w:t>.125</w:t>
            </w:r>
          </w:p>
        </w:tc>
        <w:tc>
          <w:tcPr>
            <w:tcW w:w="1130" w:type="dxa"/>
            <w:vAlign w:val="center"/>
          </w:tcPr>
          <w:p w14:paraId="7500FBCB" w14:textId="6FA60E29" w:rsidR="00BD48E7" w:rsidRDefault="00BD48E7" w:rsidP="00BD48E7">
            <w:pPr>
              <w:jc w:val="center"/>
            </w:pPr>
            <w:r w:rsidRPr="00827D82">
              <w:rPr>
                <w:rFonts w:hint="eastAsia"/>
              </w:rPr>
              <w:t>0</w:t>
            </w:r>
            <w:r w:rsidRPr="00827D82">
              <w:t>.0678</w:t>
            </w:r>
          </w:p>
        </w:tc>
        <w:tc>
          <w:tcPr>
            <w:tcW w:w="983" w:type="dxa"/>
            <w:vAlign w:val="center"/>
          </w:tcPr>
          <w:p w14:paraId="41C88226" w14:textId="4F382C3E" w:rsidR="00BD48E7" w:rsidRDefault="00E73C7E" w:rsidP="00BD48E7">
            <w:pPr>
              <w:jc w:val="center"/>
            </w:pPr>
            <w:r>
              <w:rPr>
                <w:rFonts w:hint="eastAsia"/>
              </w:rPr>
              <w:t>1</w:t>
            </w:r>
            <w:r>
              <w:t>.05</w:t>
            </w:r>
          </w:p>
        </w:tc>
      </w:tr>
    </w:tbl>
    <w:p w14:paraId="39F0D3B5" w14:textId="5051224B" w:rsidR="00EF5AA0" w:rsidRDefault="00EF5AA0" w:rsidP="00E67018"/>
    <w:p w14:paraId="613F1045" w14:textId="28B227B0" w:rsidR="00E46704" w:rsidRDefault="00E46704" w:rsidP="00E46704">
      <w:pPr>
        <w:pStyle w:val="2"/>
        <w:spacing w:after="240"/>
        <w:rPr>
          <w:rFonts w:eastAsiaTheme="minorEastAsia" w:cs="Arial"/>
          <w:lang w:eastAsia="zh-CN"/>
        </w:rPr>
      </w:pPr>
      <w:r w:rsidRPr="00E46704">
        <w:rPr>
          <w:rFonts w:cs="Arial"/>
        </w:rPr>
        <w:t>M</w:t>
      </w:r>
      <w:r w:rsidRPr="00E46704">
        <w:rPr>
          <w:rFonts w:eastAsiaTheme="minorEastAsia" w:cs="Arial"/>
          <w:lang w:eastAsia="zh-CN"/>
        </w:rPr>
        <w:t>aximum</w:t>
      </w:r>
      <w:r w:rsidRPr="00E46704">
        <w:rPr>
          <w:rFonts w:cs="Arial"/>
        </w:rPr>
        <w:t xml:space="preserve"> </w:t>
      </w:r>
      <w:r w:rsidR="00B21EB6">
        <w:rPr>
          <w:rFonts w:cs="Arial"/>
        </w:rPr>
        <w:t>Receive</w:t>
      </w:r>
      <w:r w:rsidRPr="00E46704">
        <w:rPr>
          <w:rFonts w:cs="Arial"/>
        </w:rPr>
        <w:t xml:space="preserve"> T</w:t>
      </w:r>
      <w:r w:rsidRPr="00E46704">
        <w:rPr>
          <w:rFonts w:eastAsiaTheme="minorEastAsia" w:cs="Arial"/>
          <w:lang w:eastAsia="zh-CN"/>
        </w:rPr>
        <w:t>iming</w:t>
      </w:r>
      <w:r w:rsidRPr="00E46704">
        <w:rPr>
          <w:rFonts w:cs="Arial"/>
        </w:rPr>
        <w:t xml:space="preserve"> D</w:t>
      </w:r>
      <w:r w:rsidRPr="00E46704">
        <w:rPr>
          <w:rFonts w:eastAsiaTheme="minorEastAsia" w:cs="Arial"/>
          <w:lang w:eastAsia="zh-CN"/>
        </w:rPr>
        <w:t>ifference</w:t>
      </w:r>
    </w:p>
    <w:p w14:paraId="7E13F011" w14:textId="59D77A69" w:rsidR="00A47341" w:rsidRDefault="00A47341" w:rsidP="00491F12">
      <w:pPr>
        <w:jc w:val="both"/>
      </w:pPr>
      <w:r>
        <w:rPr>
          <w:rFonts w:hint="eastAsia"/>
        </w:rPr>
        <w:t>T</w:t>
      </w:r>
      <w:r>
        <w:t xml:space="preserve">he legacy requirements for MTTD </w:t>
      </w:r>
      <w:r w:rsidR="001A54FE">
        <w:t xml:space="preserve">under </w:t>
      </w:r>
      <w:r w:rsidR="00FE692F">
        <w:t xml:space="preserve">inter-band </w:t>
      </w:r>
      <w:r w:rsidR="001A54FE">
        <w:t>NR carrier aggregation are specified as below [TS38.133].</w:t>
      </w:r>
    </w:p>
    <w:tbl>
      <w:tblPr>
        <w:tblStyle w:val="af"/>
        <w:tblW w:w="0" w:type="auto"/>
        <w:tblLook w:val="04A0" w:firstRow="1" w:lastRow="0" w:firstColumn="1" w:lastColumn="0" w:noHBand="0" w:noVBand="1"/>
      </w:tblPr>
      <w:tblGrid>
        <w:gridCol w:w="9631"/>
      </w:tblGrid>
      <w:tr w:rsidR="00B21EB6" w14:paraId="0B3D1BAF" w14:textId="77777777" w:rsidTr="00EA74BD">
        <w:tc>
          <w:tcPr>
            <w:tcW w:w="9631" w:type="dxa"/>
          </w:tcPr>
          <w:p w14:paraId="463DB74D" w14:textId="77777777" w:rsidR="00B21EB6" w:rsidRPr="009C5807" w:rsidRDefault="00B21EB6" w:rsidP="00EA74BD">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21EB6" w:rsidRPr="009C5807" w14:paraId="71A0E44E" w14:textId="77777777" w:rsidTr="00EA74BD">
              <w:trPr>
                <w:jc w:val="center"/>
              </w:trPr>
              <w:tc>
                <w:tcPr>
                  <w:tcW w:w="2251" w:type="dxa"/>
                  <w:shd w:val="clear" w:color="auto" w:fill="auto"/>
                </w:tcPr>
                <w:p w14:paraId="48ADDA9E" w14:textId="77777777" w:rsidR="00B21EB6" w:rsidRPr="009C5807" w:rsidRDefault="00B21EB6" w:rsidP="00EA74BD">
                  <w:pPr>
                    <w:pStyle w:val="TAH"/>
                  </w:pPr>
                  <w:r w:rsidRPr="009C5807">
                    <w:t>Frequency Range</w:t>
                  </w:r>
                </w:p>
              </w:tc>
              <w:tc>
                <w:tcPr>
                  <w:tcW w:w="3003" w:type="dxa"/>
                  <w:shd w:val="clear" w:color="auto" w:fill="auto"/>
                </w:tcPr>
                <w:p w14:paraId="50A8AA7A" w14:textId="77777777" w:rsidR="00B21EB6" w:rsidRPr="009C5807" w:rsidRDefault="00B21EB6" w:rsidP="00EA74BD">
                  <w:pPr>
                    <w:pStyle w:val="TAH"/>
                  </w:pPr>
                  <w:r w:rsidRPr="009C5807">
                    <w:t xml:space="preserve">Maximum receive timing difference (µs) </w:t>
                  </w:r>
                </w:p>
              </w:tc>
            </w:tr>
            <w:tr w:rsidR="00B21EB6" w:rsidRPr="009C5807" w14:paraId="40F558CF" w14:textId="77777777" w:rsidTr="00EA74BD">
              <w:trPr>
                <w:jc w:val="center"/>
              </w:trPr>
              <w:tc>
                <w:tcPr>
                  <w:tcW w:w="2251" w:type="dxa"/>
                  <w:shd w:val="clear" w:color="auto" w:fill="auto"/>
                </w:tcPr>
                <w:p w14:paraId="44638A4F" w14:textId="77777777" w:rsidR="00B21EB6" w:rsidRPr="009C5807" w:rsidRDefault="00B21EB6" w:rsidP="00EA74BD">
                  <w:pPr>
                    <w:pStyle w:val="TAC"/>
                  </w:pPr>
                  <w:r w:rsidRPr="009C5807">
                    <w:t>FR1</w:t>
                  </w:r>
                </w:p>
              </w:tc>
              <w:tc>
                <w:tcPr>
                  <w:tcW w:w="3003" w:type="dxa"/>
                  <w:shd w:val="clear" w:color="auto" w:fill="auto"/>
                </w:tcPr>
                <w:p w14:paraId="39BDC9D9" w14:textId="77777777" w:rsidR="00B21EB6" w:rsidRPr="009C5807" w:rsidRDefault="00B21EB6" w:rsidP="00EA74BD">
                  <w:pPr>
                    <w:pStyle w:val="TAC"/>
                  </w:pPr>
                  <w:r w:rsidRPr="009C5807">
                    <w:t>3</w:t>
                  </w:r>
                  <w:r w:rsidRPr="009C5807">
                    <w:rPr>
                      <w:vertAlign w:val="superscript"/>
                    </w:rPr>
                    <w:t>1</w:t>
                  </w:r>
                </w:p>
              </w:tc>
            </w:tr>
            <w:tr w:rsidR="00B21EB6" w:rsidRPr="009C5807" w14:paraId="2961208F" w14:textId="77777777" w:rsidTr="00EA74BD">
              <w:trPr>
                <w:jc w:val="center"/>
              </w:trPr>
              <w:tc>
                <w:tcPr>
                  <w:tcW w:w="2251" w:type="dxa"/>
                  <w:shd w:val="clear" w:color="auto" w:fill="auto"/>
                </w:tcPr>
                <w:p w14:paraId="1F5CC1E9" w14:textId="77777777" w:rsidR="00B21EB6" w:rsidRPr="009C5807" w:rsidRDefault="00B21EB6" w:rsidP="00EA74BD">
                  <w:pPr>
                    <w:pStyle w:val="TAC"/>
                  </w:pPr>
                  <w:r w:rsidRPr="009C5807">
                    <w:t>FR2</w:t>
                  </w:r>
                </w:p>
              </w:tc>
              <w:tc>
                <w:tcPr>
                  <w:tcW w:w="3003" w:type="dxa"/>
                  <w:shd w:val="clear" w:color="auto" w:fill="auto"/>
                </w:tcPr>
                <w:p w14:paraId="4487D0C6" w14:textId="77777777" w:rsidR="00B21EB6" w:rsidRPr="009C5807" w:rsidRDefault="00B21EB6" w:rsidP="00EA74BD">
                  <w:pPr>
                    <w:pStyle w:val="TAC"/>
                  </w:pPr>
                  <w:r w:rsidRPr="009C5807">
                    <w:t>0.26</w:t>
                  </w:r>
                </w:p>
              </w:tc>
            </w:tr>
            <w:tr w:rsidR="00B21EB6" w:rsidRPr="009C5807" w14:paraId="1EB7A5CF" w14:textId="77777777" w:rsidTr="00EA74BD">
              <w:trPr>
                <w:jc w:val="center"/>
              </w:trPr>
              <w:tc>
                <w:tcPr>
                  <w:tcW w:w="5254" w:type="dxa"/>
                  <w:gridSpan w:val="2"/>
                  <w:shd w:val="clear" w:color="auto" w:fill="auto"/>
                </w:tcPr>
                <w:p w14:paraId="0E2AE59E" w14:textId="77777777" w:rsidR="00B21EB6" w:rsidRPr="009C5807" w:rsidRDefault="00B21EB6" w:rsidP="00EA74BD">
                  <w:pPr>
                    <w:pStyle w:val="TAN"/>
                  </w:pPr>
                  <w:r w:rsidRPr="009C5807">
                    <w:rPr>
                      <w:rFonts w:eastAsia="Yu Mincho" w:hint="eastAsia"/>
                      <w:lang w:eastAsia="ja-JP"/>
                    </w:rPr>
                    <w:t>N</w:t>
                  </w:r>
                  <w:r w:rsidRPr="009C5807">
                    <w:rPr>
                      <w:rFonts w:eastAsia="Yu Mincho"/>
                      <w:lang w:eastAsia="ja-JP"/>
                    </w:rPr>
                    <w:t>ote 1:</w:t>
                  </w:r>
                  <w:r>
                    <w:tab/>
                  </w:r>
                  <w:r w:rsidRPr="009C5807">
                    <w:rPr>
                      <w:lang w:eastAsia="ja-JP"/>
                    </w:rPr>
                    <w:t>In the case of different SCS on different CCs, if the receive time difference exceeds the cyclic prefix length of that SCS, demodulation performance degradation is expected for the first symbol of the slot.</w:t>
                  </w:r>
                </w:p>
              </w:tc>
            </w:tr>
          </w:tbl>
          <w:p w14:paraId="0660ADA6" w14:textId="77777777" w:rsidR="00B21EB6" w:rsidRPr="009C5807" w:rsidRDefault="00B21EB6" w:rsidP="00EA74BD">
            <w:pPr>
              <w:rPr>
                <w:i/>
              </w:rPr>
            </w:pPr>
          </w:p>
          <w:p w14:paraId="45F27CAA" w14:textId="77777777" w:rsidR="00B21EB6" w:rsidRPr="009C5807" w:rsidRDefault="00B21EB6" w:rsidP="00EA74BD">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21EB6" w:rsidRPr="009C5807" w14:paraId="5CF0067E" w14:textId="77777777" w:rsidTr="00EA74BD">
              <w:trPr>
                <w:jc w:val="center"/>
              </w:trPr>
              <w:tc>
                <w:tcPr>
                  <w:tcW w:w="2251" w:type="dxa"/>
                  <w:shd w:val="clear" w:color="auto" w:fill="auto"/>
                </w:tcPr>
                <w:p w14:paraId="02A56AEA" w14:textId="77777777" w:rsidR="00B21EB6" w:rsidRPr="009C5807" w:rsidRDefault="00B21EB6" w:rsidP="00EA74BD">
                  <w:pPr>
                    <w:pStyle w:val="TAH"/>
                  </w:pPr>
                  <w:r w:rsidRPr="009C5807">
                    <w:t>Frequency Range of the pair of carriers</w:t>
                  </w:r>
                </w:p>
              </w:tc>
              <w:tc>
                <w:tcPr>
                  <w:tcW w:w="3003" w:type="dxa"/>
                  <w:shd w:val="clear" w:color="auto" w:fill="auto"/>
                </w:tcPr>
                <w:p w14:paraId="1F034EBA" w14:textId="77777777" w:rsidR="00B21EB6" w:rsidRPr="009C5807" w:rsidRDefault="00B21EB6" w:rsidP="00EA74BD">
                  <w:pPr>
                    <w:pStyle w:val="TAH"/>
                  </w:pPr>
                  <w:r w:rsidRPr="009C5807">
                    <w:t xml:space="preserve">Maximum receive timing difference (µs) </w:t>
                  </w:r>
                </w:p>
              </w:tc>
            </w:tr>
            <w:tr w:rsidR="00B21EB6" w:rsidRPr="009C5807" w14:paraId="086A4509" w14:textId="77777777" w:rsidTr="00EA74BD">
              <w:trPr>
                <w:jc w:val="center"/>
              </w:trPr>
              <w:tc>
                <w:tcPr>
                  <w:tcW w:w="2251" w:type="dxa"/>
                  <w:shd w:val="clear" w:color="auto" w:fill="auto"/>
                </w:tcPr>
                <w:p w14:paraId="7F360735" w14:textId="77777777" w:rsidR="00B21EB6" w:rsidRPr="009C5807" w:rsidRDefault="00B21EB6" w:rsidP="00EA74BD">
                  <w:pPr>
                    <w:pStyle w:val="TAC"/>
                  </w:pPr>
                  <w:r w:rsidRPr="009C5807">
                    <w:t>FR1</w:t>
                  </w:r>
                </w:p>
              </w:tc>
              <w:tc>
                <w:tcPr>
                  <w:tcW w:w="3003" w:type="dxa"/>
                  <w:shd w:val="clear" w:color="auto" w:fill="auto"/>
                </w:tcPr>
                <w:p w14:paraId="56BF6A9F" w14:textId="77777777" w:rsidR="00B21EB6" w:rsidRPr="009C5807" w:rsidRDefault="00B21EB6" w:rsidP="00EA74BD">
                  <w:pPr>
                    <w:pStyle w:val="TAC"/>
                  </w:pPr>
                  <w:r w:rsidRPr="009C5807">
                    <w:t>33</w:t>
                  </w:r>
                </w:p>
              </w:tc>
            </w:tr>
            <w:tr w:rsidR="00B21EB6" w:rsidRPr="009C5807" w14:paraId="18A013AD" w14:textId="77777777" w:rsidTr="00EA74BD">
              <w:trPr>
                <w:jc w:val="center"/>
              </w:trPr>
              <w:tc>
                <w:tcPr>
                  <w:tcW w:w="2251" w:type="dxa"/>
                  <w:shd w:val="clear" w:color="auto" w:fill="auto"/>
                </w:tcPr>
                <w:p w14:paraId="6FE713A1" w14:textId="77777777" w:rsidR="00B21EB6" w:rsidRPr="009C5807" w:rsidRDefault="00B21EB6" w:rsidP="00EA74BD">
                  <w:pPr>
                    <w:pStyle w:val="TAC"/>
                  </w:pPr>
                  <w:r w:rsidRPr="009C5807">
                    <w:t>FR2</w:t>
                  </w:r>
                </w:p>
              </w:tc>
              <w:tc>
                <w:tcPr>
                  <w:tcW w:w="3003" w:type="dxa"/>
                  <w:shd w:val="clear" w:color="auto" w:fill="auto"/>
                </w:tcPr>
                <w:p w14:paraId="0EE8EB85" w14:textId="77777777" w:rsidR="00B21EB6" w:rsidRPr="009C5807" w:rsidRDefault="00B21EB6" w:rsidP="00EA74BD">
                  <w:pPr>
                    <w:pStyle w:val="TAC"/>
                  </w:pPr>
                  <w:r w:rsidRPr="006004A0">
                    <w:t>8</w:t>
                  </w:r>
                  <w:r w:rsidRPr="006004A0">
                    <w:rPr>
                      <w:vertAlign w:val="superscript"/>
                    </w:rPr>
                    <w:t xml:space="preserve"> note1</w:t>
                  </w:r>
                </w:p>
              </w:tc>
            </w:tr>
            <w:tr w:rsidR="00B21EB6" w:rsidRPr="009C5807" w14:paraId="3C5BCAAA" w14:textId="77777777" w:rsidTr="00EA74BD">
              <w:trPr>
                <w:jc w:val="center"/>
              </w:trPr>
              <w:tc>
                <w:tcPr>
                  <w:tcW w:w="2251" w:type="dxa"/>
                  <w:shd w:val="clear" w:color="auto" w:fill="auto"/>
                </w:tcPr>
                <w:p w14:paraId="501F9CD4" w14:textId="77777777" w:rsidR="00B21EB6" w:rsidRPr="009C5807" w:rsidRDefault="00B21EB6" w:rsidP="00EA74BD">
                  <w:pPr>
                    <w:pStyle w:val="TAC"/>
                  </w:pPr>
                  <w:r w:rsidRPr="009C5807">
                    <w:t>Between FR1 and FR2</w:t>
                  </w:r>
                </w:p>
              </w:tc>
              <w:tc>
                <w:tcPr>
                  <w:tcW w:w="3003" w:type="dxa"/>
                  <w:shd w:val="clear" w:color="auto" w:fill="auto"/>
                </w:tcPr>
                <w:p w14:paraId="67D047B5" w14:textId="77777777" w:rsidR="00B21EB6" w:rsidRPr="009C5807" w:rsidRDefault="00B21EB6" w:rsidP="00EA74BD">
                  <w:pPr>
                    <w:pStyle w:val="TAC"/>
                  </w:pPr>
                  <w:r w:rsidRPr="009C5807">
                    <w:rPr>
                      <w:lang w:eastAsia="zh-CN"/>
                    </w:rPr>
                    <w:t xml:space="preserve">25 </w:t>
                  </w:r>
                </w:p>
              </w:tc>
            </w:tr>
            <w:tr w:rsidR="00B21EB6" w:rsidRPr="009C5807" w14:paraId="03B5A15E" w14:textId="77777777" w:rsidTr="00EA74BD">
              <w:trPr>
                <w:jc w:val="center"/>
              </w:trPr>
              <w:tc>
                <w:tcPr>
                  <w:tcW w:w="5254" w:type="dxa"/>
                  <w:gridSpan w:val="2"/>
                  <w:shd w:val="clear" w:color="auto" w:fill="auto"/>
                </w:tcPr>
                <w:p w14:paraId="287AA26B" w14:textId="77777777" w:rsidR="00B21EB6" w:rsidRPr="009C5807" w:rsidRDefault="00B21EB6" w:rsidP="00EA74BD">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69FC32FE" w14:textId="77777777" w:rsidR="00B21EB6" w:rsidRPr="001A54FE" w:rsidRDefault="00B21EB6" w:rsidP="00EA74BD">
            <w:pPr>
              <w:spacing w:before="100" w:beforeAutospacing="1" w:afterLines="50" w:after="120"/>
            </w:pPr>
          </w:p>
        </w:tc>
      </w:tr>
    </w:tbl>
    <w:p w14:paraId="070B174B" w14:textId="036275AF" w:rsidR="00E171E0" w:rsidRDefault="00E171E0" w:rsidP="00491F12">
      <w:pPr>
        <w:jc w:val="both"/>
      </w:pPr>
    </w:p>
    <w:p w14:paraId="59134F57" w14:textId="37EE19A6" w:rsidR="005710D7" w:rsidRDefault="00EB5333" w:rsidP="0016223D">
      <w:pPr>
        <w:jc w:val="both"/>
      </w:pPr>
      <w:r>
        <w:rPr>
          <w:rFonts w:hint="eastAsia"/>
        </w:rPr>
        <w:t>I</w:t>
      </w:r>
      <w:r>
        <w:t>n existing requirements, the M</w:t>
      </w:r>
      <w:r w:rsidR="00B21EB6">
        <w:t>R</w:t>
      </w:r>
      <w:r>
        <w:t xml:space="preserve">TD </w:t>
      </w:r>
      <w:r w:rsidR="00D22EF4">
        <w:t xml:space="preserve">for inter-band NR carrier aggregation </w:t>
      </w:r>
      <w:r>
        <w:t>is 8us for FR2-1 where 5us reflects the propagation delay difference</w:t>
      </w:r>
      <w:r w:rsidR="00B21EB6">
        <w:t xml:space="preserve"> and </w:t>
      </w:r>
      <w:r>
        <w:t>3us comes from timing alignment error</w:t>
      </w:r>
      <w:r w:rsidR="00B21EB6">
        <w:t xml:space="preserve">. </w:t>
      </w:r>
      <w:r w:rsidR="00CD0D54">
        <w:t>If reusing the existing requirements for FR2-2, the M</w:t>
      </w:r>
      <w:r w:rsidR="00B21EB6">
        <w:t>R</w:t>
      </w:r>
      <w:r w:rsidR="00CD0D54">
        <w:t>TD is approximately four times and eight times as long as the symbol length of 2.25us and 1.125us for higher SCS of 480kHz and 960kHz respectively.</w:t>
      </w:r>
      <w:r w:rsidR="009224BB">
        <w:t xml:space="preserve"> </w:t>
      </w:r>
      <w:r w:rsidR="009224BB">
        <w:rPr>
          <w:rFonts w:hint="eastAsia"/>
        </w:rPr>
        <w:t>I</w:t>
      </w:r>
      <w:r w:rsidR="009224BB">
        <w:t>n our understanding, th</w:t>
      </w:r>
      <w:r w:rsidR="008C070F">
        <w:t>is</w:t>
      </w:r>
      <w:r w:rsidR="009224BB">
        <w:t xml:space="preserve"> would cause the </w:t>
      </w:r>
      <w:r w:rsidR="00A40692">
        <w:t>problem of interruption and</w:t>
      </w:r>
      <w:r w:rsidR="00CD0D54">
        <w:rPr>
          <w:rFonts w:hint="eastAsia"/>
        </w:rPr>
        <w:t xml:space="preserve"> </w:t>
      </w:r>
      <w:r w:rsidR="00CD0D54">
        <w:t xml:space="preserve">L3 </w:t>
      </w:r>
      <w:r w:rsidR="004D4761">
        <w:t xml:space="preserve">scheduling restriction. Especially for L3 scheduling restriction which </w:t>
      </w:r>
      <w:r w:rsidR="004D4761">
        <w:rPr>
          <w:rFonts w:hint="eastAsia"/>
        </w:rPr>
        <w:t>is</w:t>
      </w:r>
      <w:r w:rsidR="004D4761">
        <w:t xml:space="preserve"> </w:t>
      </w:r>
      <w:r w:rsidR="004D4761">
        <w:rPr>
          <w:rFonts w:hint="eastAsia"/>
        </w:rPr>
        <w:t>defined</w:t>
      </w:r>
      <w:r w:rsidR="004D4761">
        <w:t xml:space="preserve"> </w:t>
      </w:r>
      <w:r w:rsidR="004D4761">
        <w:rPr>
          <w:rFonts w:hint="eastAsia"/>
        </w:rPr>
        <w:t>in</w:t>
      </w:r>
      <w:r w:rsidR="004D4761">
        <w:t xml:space="preserve"> </w:t>
      </w:r>
      <w:r w:rsidR="004D4761">
        <w:rPr>
          <w:rFonts w:hint="eastAsia"/>
        </w:rPr>
        <w:t>units</w:t>
      </w:r>
      <w:r w:rsidR="004D4761">
        <w:t xml:space="preserve"> </w:t>
      </w:r>
      <w:r w:rsidR="004D4761">
        <w:rPr>
          <w:rFonts w:hint="eastAsia"/>
        </w:rPr>
        <w:t>of</w:t>
      </w:r>
      <w:r w:rsidR="004D4761">
        <w:t xml:space="preserve"> </w:t>
      </w:r>
      <w:r w:rsidR="004D4761">
        <w:rPr>
          <w:rFonts w:hint="eastAsia"/>
        </w:rPr>
        <w:t>symbols</w:t>
      </w:r>
      <w:r w:rsidR="004D4761">
        <w:t>, too long M</w:t>
      </w:r>
      <w:r w:rsidR="00B21EB6">
        <w:t xml:space="preserve">RTD requirements would impact system performance. In addition, too long MRTD requirements also need more memory resources and increase costs. </w:t>
      </w:r>
      <w:r w:rsidR="00A40692">
        <w:t>Therefore, the new M</w:t>
      </w:r>
      <w:r w:rsidR="00B21EB6">
        <w:t>R</w:t>
      </w:r>
      <w:r w:rsidR="00A40692">
        <w:t xml:space="preserve">TD requirements for higher SCS of 480kHz and 960kHz </w:t>
      </w:r>
      <w:r w:rsidR="00B21EB6">
        <w:t xml:space="preserve">may </w:t>
      </w:r>
      <w:r w:rsidR="00A40692">
        <w:t xml:space="preserve">need be considered. </w:t>
      </w:r>
    </w:p>
    <w:p w14:paraId="7DA77AAD" w14:textId="3DCB55CB" w:rsidR="005710D7" w:rsidRPr="00A40692" w:rsidRDefault="005710D7" w:rsidP="005710D7">
      <w:pPr>
        <w:jc w:val="both"/>
        <w:rPr>
          <w:b/>
          <w:bCs/>
        </w:rPr>
      </w:pPr>
      <w:r w:rsidRPr="00A40692">
        <w:rPr>
          <w:rFonts w:hint="eastAsia"/>
          <w:b/>
          <w:bCs/>
        </w:rPr>
        <w:t>O</w:t>
      </w:r>
      <w:r w:rsidRPr="00A40692">
        <w:rPr>
          <w:b/>
          <w:bCs/>
        </w:rPr>
        <w:t xml:space="preserve">bservation </w:t>
      </w:r>
      <w:r w:rsidR="00E4173F">
        <w:rPr>
          <w:b/>
          <w:bCs/>
        </w:rPr>
        <w:t>2</w:t>
      </w:r>
      <w:r w:rsidRPr="00A40692">
        <w:rPr>
          <w:b/>
          <w:bCs/>
        </w:rPr>
        <w:t>:</w:t>
      </w:r>
      <w:r>
        <w:rPr>
          <w:b/>
          <w:bCs/>
        </w:rPr>
        <w:t xml:space="preserve"> </w:t>
      </w:r>
      <w:r w:rsidRPr="00296631">
        <w:rPr>
          <w:b/>
          <w:bCs/>
        </w:rPr>
        <w:t>The current M</w:t>
      </w:r>
      <w:r w:rsidR="00B21EB6" w:rsidRPr="00296631">
        <w:rPr>
          <w:b/>
          <w:bCs/>
        </w:rPr>
        <w:t>R</w:t>
      </w:r>
      <w:r w:rsidRPr="00296631">
        <w:rPr>
          <w:b/>
          <w:bCs/>
        </w:rPr>
        <w:t xml:space="preserve">TD requirement </w:t>
      </w:r>
      <w:r w:rsidR="00296631" w:rsidRPr="00296631">
        <w:rPr>
          <w:b/>
          <w:bCs/>
        </w:rPr>
        <w:t>for inter-band NR carrier aggregation</w:t>
      </w:r>
      <w:r w:rsidR="00296631" w:rsidRPr="00A40692">
        <w:rPr>
          <w:b/>
          <w:bCs/>
        </w:rPr>
        <w:t xml:space="preserve"> </w:t>
      </w:r>
      <w:r w:rsidRPr="00A40692">
        <w:rPr>
          <w:b/>
          <w:bCs/>
        </w:rPr>
        <w:t>is approximately four times and eight times as long as the symbol length of 2.25us and 1.125us for higher SCS of 480kHz and 960kHz respectively.</w:t>
      </w:r>
    </w:p>
    <w:p w14:paraId="53945C58" w14:textId="63B034BD" w:rsidR="005710D7" w:rsidRPr="005710D7" w:rsidRDefault="005710D7" w:rsidP="0016223D">
      <w:pPr>
        <w:jc w:val="both"/>
      </w:pPr>
      <w:r>
        <w:rPr>
          <w:b/>
          <w:bCs/>
        </w:rPr>
        <w:t xml:space="preserve">Proposal </w:t>
      </w:r>
      <w:r w:rsidR="000737F0">
        <w:rPr>
          <w:b/>
          <w:bCs/>
        </w:rPr>
        <w:t>3</w:t>
      </w:r>
      <w:r>
        <w:rPr>
          <w:b/>
          <w:bCs/>
        </w:rPr>
        <w:t>: T</w:t>
      </w:r>
      <w:r w:rsidRPr="009A3B2F">
        <w:rPr>
          <w:b/>
          <w:bCs/>
        </w:rPr>
        <w:t>he new M</w:t>
      </w:r>
      <w:r w:rsidR="00B21EB6">
        <w:rPr>
          <w:b/>
          <w:bCs/>
        </w:rPr>
        <w:t>R</w:t>
      </w:r>
      <w:r w:rsidRPr="009A3B2F">
        <w:rPr>
          <w:b/>
          <w:bCs/>
        </w:rPr>
        <w:t xml:space="preserve">TD requirements for </w:t>
      </w:r>
      <w:r w:rsidR="00FA7687">
        <w:rPr>
          <w:b/>
          <w:bCs/>
        </w:rPr>
        <w:t xml:space="preserve">FR2-2 </w:t>
      </w:r>
      <w:r w:rsidR="00B21EB6">
        <w:rPr>
          <w:b/>
          <w:bCs/>
        </w:rPr>
        <w:t xml:space="preserve">may </w:t>
      </w:r>
      <w:r w:rsidRPr="009A3B2F">
        <w:rPr>
          <w:b/>
          <w:bCs/>
        </w:rPr>
        <w:t>need be considered</w:t>
      </w:r>
      <w:r w:rsidR="00BB3DB9">
        <w:rPr>
          <w:b/>
          <w:bCs/>
        </w:rPr>
        <w:t xml:space="preserve"> compared with FR2-1</w:t>
      </w:r>
      <w:r w:rsidRPr="009A3B2F">
        <w:rPr>
          <w:b/>
          <w:bCs/>
        </w:rPr>
        <w:t>.</w:t>
      </w:r>
    </w:p>
    <w:p w14:paraId="1EE67B35" w14:textId="377CFE5C" w:rsidR="003C0EBC" w:rsidRDefault="003C0EBC" w:rsidP="003C0EBC">
      <w:pPr>
        <w:jc w:val="both"/>
      </w:pPr>
      <w:r>
        <w:t>Next we will calculate the specific value of MRTD for 480kHz and 960kHz. According to [2]</w:t>
      </w:r>
      <w:r>
        <w:rPr>
          <w:rFonts w:hint="eastAsia"/>
        </w:rPr>
        <w:t>,</w:t>
      </w:r>
      <w:r>
        <w:t xml:space="preserve"> there exist two factors which should be involved for calculating MRTD:</w:t>
      </w:r>
    </w:p>
    <w:p w14:paraId="0B1152FC" w14:textId="77777777" w:rsidR="003C0EBC" w:rsidRDefault="003C0EBC" w:rsidP="003C0EBC">
      <w:pPr>
        <w:pStyle w:val="a8"/>
        <w:numPr>
          <w:ilvl w:val="0"/>
          <w:numId w:val="13"/>
        </w:numPr>
        <w:ind w:firstLineChars="0"/>
        <w:jc w:val="both"/>
      </w:pPr>
      <w:r>
        <w:t>Factor 1: Propagation delay difference</w:t>
      </w:r>
    </w:p>
    <w:p w14:paraId="2289E36C" w14:textId="59C06323" w:rsidR="003C0EBC" w:rsidRPr="003C0EBC" w:rsidRDefault="003C0EBC" w:rsidP="0016223D">
      <w:pPr>
        <w:pStyle w:val="a8"/>
        <w:numPr>
          <w:ilvl w:val="0"/>
          <w:numId w:val="13"/>
        </w:numPr>
        <w:ind w:firstLineChars="0"/>
        <w:jc w:val="both"/>
      </w:pPr>
      <w:r>
        <w:rPr>
          <w:rFonts w:hint="eastAsia"/>
        </w:rPr>
        <w:t>F</w:t>
      </w:r>
      <w:r>
        <w:t>actor 2: Cell phase synchronization error or timing alignment error (TAE)</w:t>
      </w:r>
    </w:p>
    <w:p w14:paraId="407DC91A" w14:textId="1D4644F8" w:rsidR="00795BDE" w:rsidRDefault="0016223D" w:rsidP="001A54FE">
      <w:pPr>
        <w:jc w:val="both"/>
      </w:pPr>
      <w:r>
        <w:t xml:space="preserve">For Propagation delay difference, it depends on the </w:t>
      </w:r>
      <w:r w:rsidR="001B5A06">
        <w:t>maximum physical distances between the base stations. In the current requirements, propagation delay difference of 30us and 5us correspon</w:t>
      </w:r>
      <w:r w:rsidR="00FC21A5">
        <w:t>d</w:t>
      </w:r>
      <w:r w:rsidR="001B5A06">
        <w:t xml:space="preserve"> to 9km and </w:t>
      </w:r>
      <w:r w:rsidR="00795BDE">
        <w:t xml:space="preserve">1.5km </w:t>
      </w:r>
      <w:r w:rsidR="001B5A06">
        <w:t>for FR1 and FR2</w:t>
      </w:r>
      <w:r w:rsidR="00795BDE">
        <w:t>-1</w:t>
      </w:r>
      <w:r w:rsidR="001B5A06">
        <w:t xml:space="preserve"> respectively</w:t>
      </w:r>
      <w:r w:rsidR="00795BDE">
        <w:t xml:space="preserve">. </w:t>
      </w:r>
      <w:r w:rsidR="00795BDE">
        <w:lastRenderedPageBreak/>
        <w:t xml:space="preserve">Considering the cell converge is smaller for FR2-2 compared with FR2-1, we suggest the propagation delay difference of FR2-2 </w:t>
      </w:r>
      <w:r w:rsidR="0092368E">
        <w:t>should be considered less than 5us.</w:t>
      </w:r>
    </w:p>
    <w:p w14:paraId="36AF7986" w14:textId="016BE99A" w:rsidR="007F7AEC" w:rsidRPr="007F7AEC" w:rsidRDefault="007F7AEC" w:rsidP="001A54FE">
      <w:pPr>
        <w:jc w:val="both"/>
      </w:pPr>
      <w:r>
        <w:rPr>
          <w:b/>
          <w:bCs/>
        </w:rPr>
        <w:t xml:space="preserve">Proposal </w:t>
      </w:r>
      <w:r w:rsidR="00A07685">
        <w:rPr>
          <w:b/>
          <w:bCs/>
        </w:rPr>
        <w:t>4</w:t>
      </w:r>
      <w:r>
        <w:rPr>
          <w:b/>
          <w:bCs/>
        </w:rPr>
        <w:t xml:space="preserve">: </w:t>
      </w:r>
      <w:r w:rsidRPr="009A3B2F">
        <w:rPr>
          <w:b/>
          <w:bCs/>
        </w:rPr>
        <w:t>The</w:t>
      </w:r>
      <w:r>
        <w:rPr>
          <w:b/>
          <w:bCs/>
        </w:rPr>
        <w:t xml:space="preserve"> propagation delay difference of FR2-2 should be considered less than 5us.</w:t>
      </w:r>
    </w:p>
    <w:p w14:paraId="1E0A7D31" w14:textId="60C15C8E" w:rsidR="0092368E" w:rsidRPr="00C15510" w:rsidRDefault="00795BDE" w:rsidP="001A54FE">
      <w:pPr>
        <w:jc w:val="both"/>
      </w:pPr>
      <w:r>
        <w:rPr>
          <w:rFonts w:hint="eastAsia"/>
        </w:rPr>
        <w:t>A</w:t>
      </w:r>
      <w:r>
        <w:t xml:space="preserve">nother important factor is </w:t>
      </w:r>
      <w:r w:rsidR="00DD497B">
        <w:t>timing alignment error. In the last meeting, there is no conclusion related to TAE requirements from RF group according to [</w:t>
      </w:r>
      <w:r w:rsidR="00AD42D0">
        <w:t>3</w:t>
      </w:r>
      <w:r w:rsidR="00DD497B">
        <w:t>].</w:t>
      </w:r>
      <w:r w:rsidR="000B37F1">
        <w:t xml:space="preserve"> </w:t>
      </w:r>
      <w:r w:rsidR="0092368E">
        <w:t xml:space="preserve">For higher SCS of 960kHz in FR2-2, the symbol length is 1.125us which is tighter than the legacy requirements ‘3us’. Therefore, we suggest </w:t>
      </w:r>
      <w:r w:rsidR="009D096F">
        <w:rPr>
          <w:rFonts w:hint="eastAsia"/>
        </w:rPr>
        <w:t xml:space="preserve">if </w:t>
      </w:r>
      <w:r w:rsidR="0092368E">
        <w:t xml:space="preserve">the higher synchronization requirements </w:t>
      </w:r>
      <w:r w:rsidR="009D096F">
        <w:rPr>
          <w:rFonts w:hint="eastAsia"/>
        </w:rPr>
        <w:t>can</w:t>
      </w:r>
      <w:r w:rsidR="009D096F">
        <w:t xml:space="preserve"> </w:t>
      </w:r>
      <w:r w:rsidR="009D096F">
        <w:rPr>
          <w:rFonts w:hint="eastAsia"/>
        </w:rPr>
        <w:t>be</w:t>
      </w:r>
      <w:r w:rsidR="009D096F">
        <w:t xml:space="preserve"> </w:t>
      </w:r>
      <w:r w:rsidR="009D096F">
        <w:rPr>
          <w:rFonts w:hint="eastAsia"/>
        </w:rPr>
        <w:t>considered</w:t>
      </w:r>
      <w:r w:rsidR="009D096F">
        <w:t xml:space="preserve"> </w:t>
      </w:r>
      <w:r w:rsidR="0092368E">
        <w:t>for higher SCS of 480kHz and 960kHz</w:t>
      </w:r>
      <w:r w:rsidR="00E171E0">
        <w:t>, but the specific details should be discussed in RF group.</w:t>
      </w:r>
      <w:r w:rsidR="00C15510">
        <w:t xml:space="preserve"> </w:t>
      </w:r>
      <w:r w:rsidR="00FC21A5">
        <w:t>W</w:t>
      </w:r>
      <w:r w:rsidR="00C15510">
        <w:t xml:space="preserve">e propose to </w:t>
      </w:r>
      <w:r w:rsidR="00BD37B9">
        <w:t>define</w:t>
      </w:r>
      <w:r w:rsidR="00C15510">
        <w:t xml:space="preserve"> the M</w:t>
      </w:r>
      <w:r w:rsidR="00C11A29">
        <w:t>R</w:t>
      </w:r>
      <w:r w:rsidR="00C15510">
        <w:t>TD</w:t>
      </w:r>
      <w:r w:rsidR="00FC21A5">
        <w:t xml:space="preserve"> requirements </w:t>
      </w:r>
      <w:r w:rsidR="00C15510">
        <w:t xml:space="preserve">until there is conclusion for TAE from RF group. </w:t>
      </w:r>
    </w:p>
    <w:p w14:paraId="2D70460F" w14:textId="51B0D78E" w:rsidR="00FF4D7B" w:rsidRPr="00296631" w:rsidRDefault="00FF4D7B" w:rsidP="001A54FE">
      <w:pPr>
        <w:jc w:val="both"/>
        <w:rPr>
          <w:b/>
          <w:bCs/>
        </w:rPr>
      </w:pPr>
      <w:r w:rsidRPr="00296631">
        <w:rPr>
          <w:b/>
          <w:bCs/>
        </w:rPr>
        <w:t xml:space="preserve">Observation </w:t>
      </w:r>
      <w:r w:rsidR="00E4173F" w:rsidRPr="00296631">
        <w:rPr>
          <w:b/>
          <w:bCs/>
        </w:rPr>
        <w:t>3</w:t>
      </w:r>
      <w:r w:rsidRPr="00296631">
        <w:rPr>
          <w:b/>
          <w:bCs/>
        </w:rPr>
        <w:t xml:space="preserve">: For higher SCS of 960kHz in FR2-2, the symbol length is 1.125us which is tighter than the legacy </w:t>
      </w:r>
      <w:r w:rsidR="00C15510" w:rsidRPr="00296631">
        <w:rPr>
          <w:b/>
          <w:bCs/>
        </w:rPr>
        <w:t xml:space="preserve">TAE </w:t>
      </w:r>
      <w:r w:rsidRPr="00296631">
        <w:rPr>
          <w:b/>
          <w:bCs/>
        </w:rPr>
        <w:t>requirements ‘3us’.</w:t>
      </w:r>
    </w:p>
    <w:p w14:paraId="486E5302" w14:textId="678A6FB7" w:rsidR="00C15510" w:rsidRPr="00C15510" w:rsidRDefault="00C15510" w:rsidP="001A54FE">
      <w:pPr>
        <w:jc w:val="both"/>
        <w:rPr>
          <w:b/>
          <w:bCs/>
        </w:rPr>
      </w:pPr>
      <w:r>
        <w:rPr>
          <w:b/>
          <w:bCs/>
        </w:rPr>
        <w:t xml:space="preserve">Proposal </w:t>
      </w:r>
      <w:r w:rsidR="00A07685">
        <w:rPr>
          <w:b/>
          <w:bCs/>
        </w:rPr>
        <w:t>5</w:t>
      </w:r>
      <w:r>
        <w:rPr>
          <w:b/>
          <w:bCs/>
        </w:rPr>
        <w:t>: The TAE requirements should wait for the RF group’s conclusion.</w:t>
      </w:r>
    </w:p>
    <w:p w14:paraId="7302FB21" w14:textId="2022F205" w:rsidR="00FF4D7B" w:rsidRPr="00FF4D7B" w:rsidRDefault="00E171E0" w:rsidP="001A54FE">
      <w:pPr>
        <w:jc w:val="both"/>
        <w:rPr>
          <w:b/>
          <w:bCs/>
        </w:rPr>
      </w:pPr>
      <w:r>
        <w:rPr>
          <w:b/>
          <w:bCs/>
        </w:rPr>
        <w:t>Proposal</w:t>
      </w:r>
      <w:r w:rsidR="000737F0">
        <w:rPr>
          <w:b/>
          <w:bCs/>
        </w:rPr>
        <w:t xml:space="preserve"> </w:t>
      </w:r>
      <w:r w:rsidR="00A07685">
        <w:rPr>
          <w:b/>
          <w:bCs/>
        </w:rPr>
        <w:t>6</w:t>
      </w:r>
      <w:r>
        <w:rPr>
          <w:b/>
          <w:bCs/>
        </w:rPr>
        <w:t>: The M</w:t>
      </w:r>
      <w:r w:rsidR="00C11A29">
        <w:rPr>
          <w:b/>
          <w:bCs/>
        </w:rPr>
        <w:t>R</w:t>
      </w:r>
      <w:r>
        <w:rPr>
          <w:b/>
          <w:bCs/>
        </w:rPr>
        <w:t xml:space="preserve">TD </w:t>
      </w:r>
      <w:r w:rsidR="00C15510">
        <w:rPr>
          <w:b/>
          <w:bCs/>
        </w:rPr>
        <w:t xml:space="preserve">requirements for </w:t>
      </w:r>
      <w:r w:rsidR="00FA7687">
        <w:rPr>
          <w:b/>
          <w:bCs/>
        </w:rPr>
        <w:t>FR2-2</w:t>
      </w:r>
      <w:r w:rsidR="00C15510">
        <w:rPr>
          <w:b/>
          <w:bCs/>
        </w:rPr>
        <w:t xml:space="preserve"> </w:t>
      </w:r>
      <w:r>
        <w:rPr>
          <w:b/>
          <w:bCs/>
        </w:rPr>
        <w:t xml:space="preserve">should be </w:t>
      </w:r>
      <w:r w:rsidR="00BD37B9" w:rsidRPr="00BD37B9">
        <w:rPr>
          <w:b/>
          <w:bCs/>
        </w:rPr>
        <w:t>define</w:t>
      </w:r>
      <w:r w:rsidR="00BD37B9">
        <w:rPr>
          <w:b/>
          <w:bCs/>
        </w:rPr>
        <w:t>d</w:t>
      </w:r>
      <w:r w:rsidR="00BD37B9">
        <w:t xml:space="preserve"> </w:t>
      </w:r>
      <w:r>
        <w:rPr>
          <w:b/>
          <w:bCs/>
        </w:rPr>
        <w:t>until there is conclusion for TAE from RF group.</w:t>
      </w:r>
    </w:p>
    <w:p w14:paraId="31B7BAF7" w14:textId="5AC12B98" w:rsidR="00E46704" w:rsidRDefault="00E46704" w:rsidP="00E46704">
      <w:pPr>
        <w:pStyle w:val="2"/>
        <w:spacing w:after="240"/>
        <w:rPr>
          <w:rFonts w:eastAsiaTheme="minorEastAsia" w:cs="Arial"/>
          <w:lang w:eastAsia="zh-CN"/>
        </w:rPr>
      </w:pPr>
      <w:r w:rsidRPr="00E46704">
        <w:rPr>
          <w:rFonts w:cs="Arial"/>
        </w:rPr>
        <w:t>M</w:t>
      </w:r>
      <w:r w:rsidRPr="00E46704">
        <w:rPr>
          <w:rFonts w:eastAsiaTheme="minorEastAsia" w:cs="Arial"/>
          <w:lang w:eastAsia="zh-CN"/>
        </w:rPr>
        <w:t>aximum</w:t>
      </w:r>
      <w:r w:rsidRPr="00E46704">
        <w:rPr>
          <w:rFonts w:cs="Arial"/>
        </w:rPr>
        <w:t xml:space="preserve"> </w:t>
      </w:r>
      <w:r w:rsidR="004D4761">
        <w:rPr>
          <w:rFonts w:cs="Arial"/>
        </w:rPr>
        <w:t>Transmission</w:t>
      </w:r>
      <w:r w:rsidRPr="00E46704">
        <w:rPr>
          <w:rFonts w:cs="Arial"/>
        </w:rPr>
        <w:t xml:space="preserve"> T</w:t>
      </w:r>
      <w:r w:rsidRPr="00E46704">
        <w:rPr>
          <w:rFonts w:eastAsiaTheme="minorEastAsia" w:cs="Arial"/>
          <w:lang w:eastAsia="zh-CN"/>
        </w:rPr>
        <w:t>iming</w:t>
      </w:r>
      <w:r w:rsidRPr="00E46704">
        <w:rPr>
          <w:rFonts w:cs="Arial"/>
        </w:rPr>
        <w:t xml:space="preserve"> D</w:t>
      </w:r>
      <w:r w:rsidRPr="00E46704">
        <w:rPr>
          <w:rFonts w:eastAsiaTheme="minorEastAsia" w:cs="Arial"/>
          <w:lang w:eastAsia="zh-CN"/>
        </w:rPr>
        <w:t>ifference</w:t>
      </w:r>
    </w:p>
    <w:p w14:paraId="4B8BF4C2" w14:textId="77777777" w:rsidR="001A54FE" w:rsidRDefault="001A54FE" w:rsidP="001A54FE">
      <w:pPr>
        <w:jc w:val="both"/>
      </w:pPr>
      <w:r>
        <w:rPr>
          <w:rFonts w:hint="eastAsia"/>
        </w:rPr>
        <w:t>T</w:t>
      </w:r>
      <w:r>
        <w:t>he legacy requirements for MTTD under NR carrier aggregation are specified as below [TS38.133].</w:t>
      </w:r>
    </w:p>
    <w:tbl>
      <w:tblPr>
        <w:tblStyle w:val="af"/>
        <w:tblW w:w="0" w:type="auto"/>
        <w:tblLook w:val="04A0" w:firstRow="1" w:lastRow="0" w:firstColumn="1" w:lastColumn="0" w:noHBand="0" w:noVBand="1"/>
      </w:tblPr>
      <w:tblGrid>
        <w:gridCol w:w="9631"/>
      </w:tblGrid>
      <w:tr w:rsidR="001A54FE" w14:paraId="2A25DD35" w14:textId="77777777" w:rsidTr="00EE5EFE">
        <w:tc>
          <w:tcPr>
            <w:tcW w:w="9631" w:type="dxa"/>
          </w:tcPr>
          <w:p w14:paraId="0307FFA4" w14:textId="23D4C28B" w:rsidR="00C11A29" w:rsidRPr="009C5807" w:rsidRDefault="001A54FE" w:rsidP="00C11A29">
            <w:pPr>
              <w:pStyle w:val="TH"/>
            </w:pPr>
            <w:r w:rsidRPr="009C5807">
              <w:rPr>
                <w:snapToGrid w:val="0"/>
              </w:rPr>
              <w:t>T</w:t>
            </w:r>
            <w:r w:rsidR="00C11A29" w:rsidRPr="009C5807">
              <w:t xml:space="preserve"> able 7.</w:t>
            </w:r>
            <w:r w:rsidR="00C11A29" w:rsidRPr="009C5807">
              <w:rPr>
                <w:rFonts w:eastAsia="Malgun Gothic"/>
                <w:lang w:eastAsia="zh-CN"/>
              </w:rPr>
              <w:t>5</w:t>
            </w:r>
            <w:r w:rsidR="00C11A29" w:rsidRPr="009C5807">
              <w:t>.4-</w:t>
            </w:r>
            <w:r w:rsidR="00C11A29" w:rsidRPr="009C5807">
              <w:rPr>
                <w:rFonts w:eastAsia="Malgun Gothic"/>
                <w:lang w:eastAsia="zh-CN"/>
              </w:rPr>
              <w:t>1</w:t>
            </w:r>
            <w:r w:rsidR="00C11A29" w:rsidRPr="009C5807">
              <w:rPr>
                <w:rFonts w:eastAsia="Malgun Gothic"/>
                <w:lang w:eastAsia="ko-KR"/>
              </w:rPr>
              <w:t>:</w:t>
            </w:r>
            <w:r w:rsidR="00C11A29" w:rsidRPr="009C5807">
              <w:t xml:space="preserve"> Maximum </w:t>
            </w:r>
            <w:r w:rsidR="00C11A29" w:rsidRPr="009C5807">
              <w:rPr>
                <w:rFonts w:hint="eastAsia"/>
                <w:lang w:eastAsia="ko-KR"/>
              </w:rPr>
              <w:t xml:space="preserve">uplink </w:t>
            </w:r>
            <w:r w:rsidR="00C11A29" w:rsidRPr="009C5807">
              <w:rPr>
                <w:rFonts w:eastAsia="Malgun Gothic"/>
                <w:lang w:eastAsia="zh-CN"/>
              </w:rPr>
              <w:t>transmission</w:t>
            </w:r>
            <w:r w:rsidR="00C11A29"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11A29" w:rsidRPr="009C5807" w14:paraId="20170F39" w14:textId="77777777" w:rsidTr="00EA74BD">
              <w:trPr>
                <w:jc w:val="center"/>
              </w:trPr>
              <w:tc>
                <w:tcPr>
                  <w:tcW w:w="2251" w:type="dxa"/>
                  <w:shd w:val="clear" w:color="auto" w:fill="auto"/>
                </w:tcPr>
                <w:p w14:paraId="64E6D7FF" w14:textId="77777777" w:rsidR="00C11A29" w:rsidRPr="009C5807" w:rsidRDefault="00C11A29" w:rsidP="00C11A29">
                  <w:pPr>
                    <w:pStyle w:val="TAH"/>
                  </w:pPr>
                  <w:r w:rsidRPr="009C5807">
                    <w:t>Frequency Range of the pair of TAGs</w:t>
                  </w:r>
                </w:p>
              </w:tc>
              <w:tc>
                <w:tcPr>
                  <w:tcW w:w="3003" w:type="dxa"/>
                  <w:shd w:val="clear" w:color="auto" w:fill="auto"/>
                </w:tcPr>
                <w:p w14:paraId="06F92BEE" w14:textId="77777777" w:rsidR="00C11A29" w:rsidRPr="009C5807" w:rsidRDefault="00C11A29" w:rsidP="00C11A29">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C11A29" w:rsidRPr="009C5807" w14:paraId="4AC81DC3" w14:textId="77777777" w:rsidTr="00EA74BD">
              <w:trPr>
                <w:jc w:val="center"/>
              </w:trPr>
              <w:tc>
                <w:tcPr>
                  <w:tcW w:w="2251" w:type="dxa"/>
                  <w:shd w:val="clear" w:color="auto" w:fill="auto"/>
                </w:tcPr>
                <w:p w14:paraId="2FAFB54E" w14:textId="77777777" w:rsidR="00C11A29" w:rsidRPr="009C5807" w:rsidRDefault="00C11A29" w:rsidP="00C11A29">
                  <w:pPr>
                    <w:pStyle w:val="TAC"/>
                  </w:pPr>
                  <w:r w:rsidRPr="009C5807">
                    <w:t>FR1</w:t>
                  </w:r>
                </w:p>
              </w:tc>
              <w:tc>
                <w:tcPr>
                  <w:tcW w:w="3003" w:type="dxa"/>
                  <w:shd w:val="clear" w:color="auto" w:fill="auto"/>
                </w:tcPr>
                <w:p w14:paraId="02CB42A3" w14:textId="77777777" w:rsidR="00C11A29" w:rsidRPr="009C5807" w:rsidRDefault="00C11A29" w:rsidP="00C11A29">
                  <w:pPr>
                    <w:pStyle w:val="TAC"/>
                    <w:rPr>
                      <w:lang w:eastAsia="zh-CN"/>
                    </w:rPr>
                  </w:pPr>
                  <w:r w:rsidRPr="009C5807">
                    <w:rPr>
                      <w:lang w:eastAsia="zh-CN"/>
                    </w:rPr>
                    <w:t>34.6</w:t>
                  </w:r>
                </w:p>
              </w:tc>
            </w:tr>
            <w:tr w:rsidR="00C11A29" w:rsidRPr="009C5807" w14:paraId="777E59BD" w14:textId="77777777" w:rsidTr="00EA74BD">
              <w:trPr>
                <w:jc w:val="center"/>
              </w:trPr>
              <w:tc>
                <w:tcPr>
                  <w:tcW w:w="2251" w:type="dxa"/>
                  <w:shd w:val="clear" w:color="auto" w:fill="auto"/>
                </w:tcPr>
                <w:p w14:paraId="7A2AA4AB" w14:textId="77777777" w:rsidR="00C11A29" w:rsidRPr="009C5807" w:rsidRDefault="00C11A29" w:rsidP="00C11A29">
                  <w:pPr>
                    <w:pStyle w:val="TAC"/>
                  </w:pPr>
                  <w:r w:rsidRPr="009C5807">
                    <w:t>FR2</w:t>
                  </w:r>
                </w:p>
              </w:tc>
              <w:tc>
                <w:tcPr>
                  <w:tcW w:w="3003" w:type="dxa"/>
                  <w:shd w:val="clear" w:color="auto" w:fill="auto"/>
                </w:tcPr>
                <w:p w14:paraId="50FC3B5E" w14:textId="77777777" w:rsidR="00C11A29" w:rsidRPr="009C5807" w:rsidRDefault="00C11A29" w:rsidP="00C11A29">
                  <w:pPr>
                    <w:pStyle w:val="TAC"/>
                    <w:rPr>
                      <w:lang w:eastAsia="zh-CN"/>
                    </w:rPr>
                  </w:pPr>
                  <w:r w:rsidRPr="006004A0">
                    <w:rPr>
                      <w:lang w:eastAsia="zh-CN"/>
                    </w:rPr>
                    <w:t>8.5</w:t>
                  </w:r>
                  <w:r w:rsidRPr="006004A0">
                    <w:rPr>
                      <w:vertAlign w:val="superscript"/>
                      <w:lang w:eastAsia="zh-CN"/>
                    </w:rPr>
                    <w:t xml:space="preserve"> Note1</w:t>
                  </w:r>
                </w:p>
              </w:tc>
            </w:tr>
            <w:tr w:rsidR="00C11A29" w:rsidRPr="009C5807" w14:paraId="2583D05A" w14:textId="77777777" w:rsidTr="00EA74BD">
              <w:trPr>
                <w:jc w:val="center"/>
              </w:trPr>
              <w:tc>
                <w:tcPr>
                  <w:tcW w:w="2251" w:type="dxa"/>
                  <w:shd w:val="clear" w:color="auto" w:fill="auto"/>
                </w:tcPr>
                <w:p w14:paraId="4545AAA3" w14:textId="77777777" w:rsidR="00C11A29" w:rsidRPr="009C5807" w:rsidRDefault="00C11A29" w:rsidP="00C11A29">
                  <w:pPr>
                    <w:pStyle w:val="TAC"/>
                  </w:pPr>
                  <w:r w:rsidRPr="009C5807">
                    <w:t>Between FR1 and FR2</w:t>
                  </w:r>
                </w:p>
              </w:tc>
              <w:tc>
                <w:tcPr>
                  <w:tcW w:w="3003" w:type="dxa"/>
                  <w:shd w:val="clear" w:color="auto" w:fill="auto"/>
                </w:tcPr>
                <w:p w14:paraId="1CAFF62D" w14:textId="77777777" w:rsidR="00C11A29" w:rsidRPr="009C5807" w:rsidRDefault="00C11A29" w:rsidP="00C11A29">
                  <w:pPr>
                    <w:pStyle w:val="TAC"/>
                    <w:rPr>
                      <w:lang w:eastAsia="zh-CN"/>
                    </w:rPr>
                  </w:pPr>
                  <w:r w:rsidRPr="009C5807">
                    <w:rPr>
                      <w:lang w:eastAsia="zh-CN"/>
                    </w:rPr>
                    <w:t xml:space="preserve">26.1 </w:t>
                  </w:r>
                </w:p>
              </w:tc>
            </w:tr>
            <w:tr w:rsidR="00C11A29" w:rsidRPr="009C5807" w14:paraId="4C1B65C7" w14:textId="77777777" w:rsidTr="00EA74BD">
              <w:trPr>
                <w:jc w:val="center"/>
              </w:trPr>
              <w:tc>
                <w:tcPr>
                  <w:tcW w:w="5254" w:type="dxa"/>
                  <w:gridSpan w:val="2"/>
                  <w:shd w:val="clear" w:color="auto" w:fill="auto"/>
                </w:tcPr>
                <w:p w14:paraId="4CDCC26B" w14:textId="77777777" w:rsidR="00C11A29" w:rsidRPr="009C5807" w:rsidRDefault="00C11A29" w:rsidP="00C11A29">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2A5F6EAE" w14:textId="521C5424" w:rsidR="001A54FE" w:rsidRPr="00C11A29" w:rsidRDefault="001A54FE" w:rsidP="00EE5EFE">
            <w:pPr>
              <w:spacing w:before="100" w:beforeAutospacing="1" w:afterLines="50" w:after="120"/>
            </w:pPr>
          </w:p>
        </w:tc>
      </w:tr>
    </w:tbl>
    <w:p w14:paraId="36F336E4" w14:textId="77777777" w:rsidR="001A54FE" w:rsidRPr="001A54FE" w:rsidRDefault="001A54FE" w:rsidP="00A47341">
      <w:pPr>
        <w:jc w:val="both"/>
      </w:pPr>
    </w:p>
    <w:p w14:paraId="56FFD541" w14:textId="77777777" w:rsidR="008B7FBD" w:rsidRDefault="008B7FBD" w:rsidP="008B7FBD">
      <w:pPr>
        <w:jc w:val="both"/>
      </w:pPr>
      <w:r>
        <w:t>According to [2]</w:t>
      </w:r>
      <w:r>
        <w:rPr>
          <w:rFonts w:hint="eastAsia"/>
        </w:rPr>
        <w:t>,</w:t>
      </w:r>
      <w:r>
        <w:t xml:space="preserve"> there exist four factors which should be involved for calculating MTTD:</w:t>
      </w:r>
    </w:p>
    <w:p w14:paraId="2FA50B69" w14:textId="77777777" w:rsidR="008B7FBD" w:rsidRDefault="008B7FBD" w:rsidP="008B7FBD">
      <w:pPr>
        <w:pStyle w:val="a8"/>
        <w:numPr>
          <w:ilvl w:val="0"/>
          <w:numId w:val="13"/>
        </w:numPr>
        <w:ind w:firstLineChars="0"/>
        <w:jc w:val="both"/>
      </w:pPr>
      <w:r>
        <w:t>Factor 1: Propagation delay difference</w:t>
      </w:r>
    </w:p>
    <w:p w14:paraId="69B38B17" w14:textId="77777777" w:rsidR="008B7FBD" w:rsidRDefault="008B7FBD" w:rsidP="008B7FBD">
      <w:pPr>
        <w:pStyle w:val="a8"/>
        <w:numPr>
          <w:ilvl w:val="0"/>
          <w:numId w:val="13"/>
        </w:numPr>
        <w:ind w:firstLineChars="0"/>
        <w:jc w:val="both"/>
      </w:pPr>
      <w:r>
        <w:t>Factor 2: Initial transmission timing error</w:t>
      </w:r>
    </w:p>
    <w:p w14:paraId="27EBEA4B" w14:textId="77777777" w:rsidR="008B7FBD" w:rsidRDefault="008B7FBD" w:rsidP="008B7FBD">
      <w:pPr>
        <w:pStyle w:val="a8"/>
        <w:numPr>
          <w:ilvl w:val="0"/>
          <w:numId w:val="13"/>
        </w:numPr>
        <w:ind w:firstLineChars="0"/>
        <w:jc w:val="both"/>
      </w:pPr>
      <w:r>
        <w:rPr>
          <w:rFonts w:hint="eastAsia"/>
        </w:rPr>
        <w:t>F</w:t>
      </w:r>
      <w:r>
        <w:t>actor 3: Uncertainty of the reception time in the UE downlink</w:t>
      </w:r>
    </w:p>
    <w:p w14:paraId="2087F92B" w14:textId="77777777" w:rsidR="008B7FBD" w:rsidRDefault="008B7FBD" w:rsidP="008B7FBD">
      <w:pPr>
        <w:pStyle w:val="a8"/>
        <w:numPr>
          <w:ilvl w:val="0"/>
          <w:numId w:val="13"/>
        </w:numPr>
        <w:ind w:firstLineChars="0"/>
        <w:jc w:val="both"/>
      </w:pPr>
      <w:r>
        <w:rPr>
          <w:rFonts w:hint="eastAsia"/>
        </w:rPr>
        <w:t>F</w:t>
      </w:r>
      <w:r>
        <w:t>actor 4: Cell phase synchronization error or timing alignment error (TAE)</w:t>
      </w:r>
    </w:p>
    <w:p w14:paraId="1B6EA9C2" w14:textId="09F26D61" w:rsidR="008B7FBD" w:rsidRDefault="008B7FBD" w:rsidP="008B7FBD">
      <w:pPr>
        <w:jc w:val="both"/>
      </w:pPr>
      <w:r>
        <w:t>In [4], it</w:t>
      </w:r>
      <w:r>
        <w:rPr>
          <w:rFonts w:hint="eastAsia"/>
        </w:rPr>
        <w:t xml:space="preserve"> </w:t>
      </w:r>
      <w:r>
        <w:t>was pointed that the UL time difference between TAGs is calculated based on the following formula:</w:t>
      </w:r>
    </w:p>
    <w:p w14:paraId="7F7347B9" w14:textId="77777777" w:rsidR="008B7FBD" w:rsidRDefault="008B7FBD" w:rsidP="008B7FBD">
      <w:pPr>
        <w:jc w:val="both"/>
        <w:rPr>
          <w:b/>
          <w:bCs/>
        </w:rPr>
      </w:pPr>
      <w:r w:rsidRPr="0016223D">
        <w:rPr>
          <w:rFonts w:hint="eastAsia"/>
          <w:b/>
          <w:bCs/>
        </w:rPr>
        <w:t>M</w:t>
      </w:r>
      <w:r w:rsidRPr="0016223D">
        <w:rPr>
          <w:b/>
          <w:bCs/>
        </w:rPr>
        <w:t xml:space="preserve">TTD = Propagation delay difference + 2*(Initial transmission timing error + Uncertainty of the reception time in the UE downlink) + </w:t>
      </w:r>
      <w:r>
        <w:rPr>
          <w:b/>
          <w:bCs/>
        </w:rPr>
        <w:t>Timing alignment error</w:t>
      </w:r>
    </w:p>
    <w:p w14:paraId="4B4B2954" w14:textId="5EB40E4A" w:rsidR="00A47341" w:rsidRPr="00A47341" w:rsidRDefault="000737F0" w:rsidP="00A47341">
      <w:r>
        <w:rPr>
          <w:rFonts w:hint="eastAsia"/>
        </w:rPr>
        <w:t>S</w:t>
      </w:r>
      <w:r>
        <w:t>imilar to the M</w:t>
      </w:r>
      <w:r w:rsidR="00AE7ED2">
        <w:t>R</w:t>
      </w:r>
      <w:r>
        <w:t>TD requirements,</w:t>
      </w:r>
      <w:r w:rsidR="00AE7ED2">
        <w:t xml:space="preserve"> </w:t>
      </w:r>
      <w:r>
        <w:t>the new M</w:t>
      </w:r>
      <w:r w:rsidR="00AE7ED2">
        <w:t>T</w:t>
      </w:r>
      <w:r>
        <w:t>TD requirements for 480kHz and 960kHz in FR2-2 also need to be considered. Since M</w:t>
      </w:r>
      <w:r w:rsidR="00AE7ED2">
        <w:t>T</w:t>
      </w:r>
      <w:r>
        <w:t xml:space="preserve">TD is related to propagation delay difference and TAE, the above proposals and observations </w:t>
      </w:r>
      <w:r w:rsidR="00755CF2">
        <w:t>about</w:t>
      </w:r>
      <w:r w:rsidR="00FC21A5">
        <w:t xml:space="preserve"> M</w:t>
      </w:r>
      <w:r w:rsidR="00AE7ED2">
        <w:t>R</w:t>
      </w:r>
      <w:r w:rsidR="00FC21A5">
        <w:t>TD are</w:t>
      </w:r>
      <w:r>
        <w:t xml:space="preserve"> also applicable for M</w:t>
      </w:r>
      <w:r w:rsidR="00AE7ED2">
        <w:t>T</w:t>
      </w:r>
      <w:r>
        <w:t>TD.</w:t>
      </w:r>
    </w:p>
    <w:bookmarkEnd w:id="4"/>
    <w:p w14:paraId="7D21D36D" w14:textId="7D8D2E65" w:rsidR="00174A69" w:rsidRDefault="00F62E9E" w:rsidP="00F62E9E">
      <w:pPr>
        <w:pStyle w:val="1"/>
        <w:rPr>
          <w:lang w:val="en-US"/>
        </w:rPr>
      </w:pPr>
      <w:r>
        <w:rPr>
          <w:lang w:val="en-US"/>
        </w:rPr>
        <w:t>Conclusion</w:t>
      </w:r>
    </w:p>
    <w:p w14:paraId="4C0010FA" w14:textId="77777777" w:rsidR="000737F0" w:rsidRPr="00FF4573" w:rsidRDefault="000737F0" w:rsidP="000737F0">
      <w:pPr>
        <w:jc w:val="both"/>
        <w:rPr>
          <w:b/>
          <w:bCs/>
        </w:rPr>
      </w:pPr>
      <w:r w:rsidRPr="00FF4573">
        <w:rPr>
          <w:rFonts w:hint="eastAsia"/>
          <w:b/>
          <w:bCs/>
        </w:rPr>
        <w:t>P</w:t>
      </w:r>
      <w:r w:rsidRPr="00FF4573">
        <w:rPr>
          <w:b/>
          <w:bCs/>
        </w:rPr>
        <w:t>roposal 1:</w:t>
      </w:r>
      <w:r>
        <w:rPr>
          <w:b/>
          <w:bCs/>
        </w:rPr>
        <w:t xml:space="preserve"> </w:t>
      </w:r>
      <w:r w:rsidRPr="00FF4573">
        <w:rPr>
          <w:b/>
          <w:bCs/>
        </w:rPr>
        <w:t xml:space="preserve">Te </w:t>
      </w:r>
      <w:r>
        <w:rPr>
          <w:rFonts w:hint="eastAsia"/>
          <w:b/>
          <w:bCs/>
        </w:rPr>
        <w:t>shall</w:t>
      </w:r>
      <w:r w:rsidRPr="00FF4573">
        <w:rPr>
          <w:b/>
          <w:bCs/>
        </w:rPr>
        <w:t xml:space="preserve"> be allowed to occupy 50% of UL CP length.</w:t>
      </w:r>
    </w:p>
    <w:p w14:paraId="1CADFF1F" w14:textId="77777777" w:rsidR="000737F0" w:rsidRPr="009C3161" w:rsidRDefault="000737F0" w:rsidP="000737F0">
      <w:pPr>
        <w:jc w:val="both"/>
        <w:rPr>
          <w:b/>
          <w:bCs/>
        </w:rPr>
      </w:pPr>
      <w:r w:rsidRPr="009C3161">
        <w:rPr>
          <w:rFonts w:hint="eastAsia"/>
          <w:b/>
          <w:bCs/>
        </w:rPr>
        <w:t>P</w:t>
      </w:r>
      <w:r w:rsidRPr="009C3161">
        <w:rPr>
          <w:b/>
          <w:bCs/>
        </w:rPr>
        <w:t xml:space="preserve">roposal </w:t>
      </w:r>
      <w:r>
        <w:rPr>
          <w:b/>
          <w:bCs/>
        </w:rPr>
        <w:t>2</w:t>
      </w:r>
      <w:r w:rsidRPr="009C3161">
        <w:rPr>
          <w:b/>
          <w:bCs/>
        </w:rPr>
        <w:t xml:space="preserve">: </w:t>
      </w:r>
      <w:r>
        <w:rPr>
          <w:b/>
          <w:bCs/>
          <w:lang w:eastAsia="zh-TW"/>
        </w:rPr>
        <w:t xml:space="preserve">RAN4 shall </w:t>
      </w:r>
      <w:r w:rsidRPr="009C3161">
        <w:rPr>
          <w:b/>
          <w:bCs/>
          <w:lang w:eastAsia="zh-TW"/>
        </w:rPr>
        <w:t>not</w:t>
      </w:r>
      <w:r>
        <w:rPr>
          <w:b/>
          <w:bCs/>
          <w:lang w:eastAsia="zh-TW"/>
        </w:rPr>
        <w:t xml:space="preserve"> </w:t>
      </w:r>
      <w:r>
        <w:rPr>
          <w:rFonts w:hint="eastAsia"/>
          <w:b/>
          <w:bCs/>
        </w:rPr>
        <w:t>define</w:t>
      </w:r>
      <w:r>
        <w:rPr>
          <w:b/>
          <w:bCs/>
          <w:lang w:eastAsia="zh-TW"/>
        </w:rPr>
        <w:t xml:space="preserve"> the Te </w:t>
      </w:r>
      <w:r w:rsidRPr="009C3161">
        <w:rPr>
          <w:b/>
          <w:bCs/>
          <w:lang w:eastAsia="zh-TW"/>
        </w:rPr>
        <w:t>requirement</w:t>
      </w:r>
      <w:r>
        <w:rPr>
          <w:b/>
          <w:bCs/>
          <w:lang w:eastAsia="zh-TW"/>
        </w:rPr>
        <w:t>s</w:t>
      </w:r>
      <w:r w:rsidRPr="009C3161">
        <w:rPr>
          <w:b/>
          <w:bCs/>
          <w:lang w:eastAsia="zh-TW"/>
        </w:rPr>
        <w:t xml:space="preserve"> for </w:t>
      </w:r>
      <w:r w:rsidRPr="009C3161">
        <w:rPr>
          <w:b/>
          <w:bCs/>
        </w:rPr>
        <w:t>the case of 120kHz SSB SCS and 960kHz uplink signal SCS</w:t>
      </w:r>
      <w:r>
        <w:t>.</w:t>
      </w:r>
    </w:p>
    <w:p w14:paraId="3EF3E8F2" w14:textId="6BE7DFD3" w:rsidR="002446FF" w:rsidRDefault="000737F0" w:rsidP="002446FF">
      <w:pPr>
        <w:jc w:val="both"/>
      </w:pPr>
      <w:r>
        <w:rPr>
          <w:b/>
          <w:bCs/>
        </w:rPr>
        <w:t>Proposal 3: T</w:t>
      </w:r>
      <w:r w:rsidRPr="009A3B2F">
        <w:rPr>
          <w:b/>
          <w:bCs/>
        </w:rPr>
        <w:t>he new MTTD</w:t>
      </w:r>
      <w:r>
        <w:rPr>
          <w:b/>
          <w:bCs/>
        </w:rPr>
        <w:t>/MRTD</w:t>
      </w:r>
      <w:r w:rsidRPr="009A3B2F">
        <w:rPr>
          <w:b/>
          <w:bCs/>
        </w:rPr>
        <w:t xml:space="preserve"> requirements for </w:t>
      </w:r>
      <w:r w:rsidR="006B1F82">
        <w:rPr>
          <w:b/>
          <w:bCs/>
        </w:rPr>
        <w:t xml:space="preserve">FR2-2 </w:t>
      </w:r>
      <w:r w:rsidRPr="009A3B2F">
        <w:rPr>
          <w:b/>
          <w:bCs/>
        </w:rPr>
        <w:t>need be considered</w:t>
      </w:r>
      <w:r w:rsidR="00BB3DB9">
        <w:rPr>
          <w:b/>
          <w:bCs/>
        </w:rPr>
        <w:t xml:space="preserve"> compared with FR2-1</w:t>
      </w:r>
      <w:r w:rsidRPr="009A3B2F">
        <w:rPr>
          <w:b/>
          <w:bCs/>
        </w:rPr>
        <w:t>.</w:t>
      </w:r>
    </w:p>
    <w:p w14:paraId="6606FDBC" w14:textId="32F0F549" w:rsidR="00B6728F" w:rsidRPr="007F7AEC" w:rsidRDefault="00B6728F" w:rsidP="00B6728F">
      <w:pPr>
        <w:jc w:val="both"/>
      </w:pPr>
      <w:r>
        <w:rPr>
          <w:b/>
          <w:bCs/>
        </w:rPr>
        <w:lastRenderedPageBreak/>
        <w:t xml:space="preserve">Proposal </w:t>
      </w:r>
      <w:r w:rsidR="00DA6915">
        <w:rPr>
          <w:b/>
          <w:bCs/>
        </w:rPr>
        <w:t>4</w:t>
      </w:r>
      <w:r>
        <w:rPr>
          <w:b/>
          <w:bCs/>
        </w:rPr>
        <w:t xml:space="preserve">: </w:t>
      </w:r>
      <w:r w:rsidRPr="009A3B2F">
        <w:rPr>
          <w:b/>
          <w:bCs/>
        </w:rPr>
        <w:t>The</w:t>
      </w:r>
      <w:r>
        <w:rPr>
          <w:b/>
          <w:bCs/>
        </w:rPr>
        <w:t xml:space="preserve"> propagation delay difference of FR2-2 should be considered less than 5us.</w:t>
      </w:r>
    </w:p>
    <w:p w14:paraId="1AB225DB" w14:textId="287EE919" w:rsidR="00B6728F" w:rsidRPr="00C15510" w:rsidRDefault="00B6728F" w:rsidP="00B6728F">
      <w:pPr>
        <w:jc w:val="both"/>
        <w:rPr>
          <w:b/>
          <w:bCs/>
        </w:rPr>
      </w:pPr>
      <w:r>
        <w:rPr>
          <w:b/>
          <w:bCs/>
        </w:rPr>
        <w:t xml:space="preserve">Proposal </w:t>
      </w:r>
      <w:r w:rsidR="00DA6915">
        <w:rPr>
          <w:b/>
          <w:bCs/>
        </w:rPr>
        <w:t>5</w:t>
      </w:r>
      <w:r>
        <w:rPr>
          <w:b/>
          <w:bCs/>
        </w:rPr>
        <w:t>: The TAE requirements should wait for the RF group’s conclusion.</w:t>
      </w:r>
    </w:p>
    <w:p w14:paraId="0170F8D7" w14:textId="2D726B68" w:rsidR="00B6728F" w:rsidRDefault="00B6728F" w:rsidP="00B6728F">
      <w:pPr>
        <w:jc w:val="both"/>
        <w:rPr>
          <w:b/>
          <w:bCs/>
        </w:rPr>
      </w:pPr>
      <w:r>
        <w:rPr>
          <w:b/>
          <w:bCs/>
        </w:rPr>
        <w:t xml:space="preserve">Proposal </w:t>
      </w:r>
      <w:r w:rsidR="00DA6915">
        <w:rPr>
          <w:b/>
          <w:bCs/>
        </w:rPr>
        <w:t>6</w:t>
      </w:r>
      <w:r>
        <w:rPr>
          <w:b/>
          <w:bCs/>
        </w:rPr>
        <w:t xml:space="preserve">: The MTTD/MRTD requirements for </w:t>
      </w:r>
      <w:r w:rsidR="006B1F82">
        <w:rPr>
          <w:b/>
          <w:bCs/>
        </w:rPr>
        <w:t>FR2-2</w:t>
      </w:r>
      <w:r>
        <w:rPr>
          <w:b/>
          <w:bCs/>
        </w:rPr>
        <w:t xml:space="preserve"> should be </w:t>
      </w:r>
      <w:r w:rsidR="00BD37B9">
        <w:rPr>
          <w:b/>
          <w:bCs/>
        </w:rPr>
        <w:t>defin</w:t>
      </w:r>
      <w:r>
        <w:rPr>
          <w:b/>
          <w:bCs/>
        </w:rPr>
        <w:t>ed until there is conclusion for TAE from RF group.</w:t>
      </w:r>
    </w:p>
    <w:p w14:paraId="345117F9" w14:textId="06E920AB" w:rsidR="00E4173F" w:rsidRPr="00E4173F" w:rsidRDefault="00E4173F" w:rsidP="00B6728F">
      <w:pPr>
        <w:jc w:val="both"/>
        <w:rPr>
          <w:b/>
          <w:bCs/>
        </w:rPr>
      </w:pPr>
      <w:r w:rsidRPr="00E4173F">
        <w:rPr>
          <w:rFonts w:hint="eastAsia"/>
          <w:b/>
          <w:bCs/>
        </w:rPr>
        <w:t>O</w:t>
      </w:r>
      <w:r w:rsidRPr="00E4173F">
        <w:rPr>
          <w:b/>
          <w:bCs/>
        </w:rPr>
        <w:t>bservation 1: Te is even less than minimum timing error in the combination of 120kHz SSB SCS and 960kHz uplink signal SCS if keeping the Te within the same percentage of the CP length as existing SCS.</w:t>
      </w:r>
    </w:p>
    <w:p w14:paraId="0274E84F" w14:textId="77777777" w:rsidR="00296631" w:rsidRPr="00A40692" w:rsidRDefault="00296631" w:rsidP="00296631">
      <w:pPr>
        <w:jc w:val="both"/>
        <w:rPr>
          <w:b/>
          <w:bCs/>
        </w:rPr>
      </w:pPr>
      <w:r w:rsidRPr="00A40692">
        <w:rPr>
          <w:rFonts w:hint="eastAsia"/>
          <w:b/>
          <w:bCs/>
        </w:rPr>
        <w:t>O</w:t>
      </w:r>
      <w:r w:rsidRPr="00A40692">
        <w:rPr>
          <w:b/>
          <w:bCs/>
        </w:rPr>
        <w:t xml:space="preserve">bservation </w:t>
      </w:r>
      <w:r>
        <w:rPr>
          <w:b/>
          <w:bCs/>
        </w:rPr>
        <w:t>2</w:t>
      </w:r>
      <w:r w:rsidRPr="00A40692">
        <w:rPr>
          <w:b/>
          <w:bCs/>
        </w:rPr>
        <w:t>:</w:t>
      </w:r>
      <w:r>
        <w:rPr>
          <w:b/>
          <w:bCs/>
        </w:rPr>
        <w:t xml:space="preserve"> </w:t>
      </w:r>
      <w:r w:rsidRPr="00296631">
        <w:rPr>
          <w:b/>
          <w:bCs/>
        </w:rPr>
        <w:t>The current MRTD requirement for inter-band NR carrier aggregation</w:t>
      </w:r>
      <w:r w:rsidRPr="00A40692">
        <w:rPr>
          <w:b/>
          <w:bCs/>
        </w:rPr>
        <w:t xml:space="preserve"> is approximately four times and eight times as long as the symbol length of 2.25us and 1.125us for higher SCS of 480kHz and 960kHz respectively.</w:t>
      </w:r>
    </w:p>
    <w:p w14:paraId="34D3E426" w14:textId="2E8499C1" w:rsidR="00296631" w:rsidRPr="00296631" w:rsidRDefault="00296631" w:rsidP="00296631">
      <w:pPr>
        <w:jc w:val="both"/>
        <w:rPr>
          <w:b/>
          <w:bCs/>
        </w:rPr>
      </w:pPr>
      <w:r w:rsidRPr="00296631">
        <w:rPr>
          <w:b/>
          <w:bCs/>
        </w:rPr>
        <w:t xml:space="preserve">Observation 3: For higher SCS of 960kHz in FR2-2, the symbol length is 1.125us which is tighter than the legacy TAE requirements ‘3us’. </w:t>
      </w:r>
    </w:p>
    <w:p w14:paraId="41AD21AA" w14:textId="53EB5287" w:rsidR="00F62E9E" w:rsidRDefault="00174A69" w:rsidP="00F62E9E">
      <w:pPr>
        <w:pStyle w:val="1"/>
        <w:numPr>
          <w:ilvl w:val="0"/>
          <w:numId w:val="0"/>
        </w:numPr>
        <w:rPr>
          <w:rFonts w:ascii="Times New Roman" w:hAnsi="Times New Roman"/>
        </w:rPr>
      </w:pPr>
      <w:r w:rsidRPr="00086BFD">
        <w:rPr>
          <w:rFonts w:ascii="Times New Roman" w:hAnsi="Times New Roman"/>
        </w:rPr>
        <w:t>References</w:t>
      </w:r>
    </w:p>
    <w:p w14:paraId="05C9E69A" w14:textId="6E2E8A10" w:rsidR="00F62E9E" w:rsidRDefault="00F62E9E" w:rsidP="00F62E9E">
      <w:r>
        <w:rPr>
          <w:rFonts w:hint="eastAsia"/>
        </w:rPr>
        <w:t>[</w:t>
      </w:r>
      <w:r>
        <w:t>1] R4-21</w:t>
      </w:r>
      <w:r w:rsidR="00180AD8">
        <w:t xml:space="preserve">15351 </w:t>
      </w:r>
      <w:r w:rsidR="00180AD8" w:rsidRPr="00180AD8">
        <w:t>WF on NR_ext_to_71GHz_Part_1</w:t>
      </w:r>
    </w:p>
    <w:p w14:paraId="0A737C41" w14:textId="0FAE2DBA" w:rsidR="00180AD8" w:rsidRDefault="00180AD8" w:rsidP="00F62E9E">
      <w:r>
        <w:t>[2] R4</w:t>
      </w:r>
      <w:r>
        <w:rPr>
          <w:rFonts w:hint="eastAsia"/>
        </w:rPr>
        <w:t>-</w:t>
      </w:r>
      <w:r>
        <w:t xml:space="preserve">1801300 </w:t>
      </w:r>
      <w:r w:rsidRPr="00180AD8">
        <w:t>WF on MTTD and MRTD requirement for synchronous EN-DC and NR CA</w:t>
      </w:r>
    </w:p>
    <w:p w14:paraId="281D0333" w14:textId="2A938D42" w:rsidR="00AD42D0" w:rsidRDefault="00AD42D0" w:rsidP="00F62E9E">
      <w:r>
        <w:rPr>
          <w:rFonts w:hint="eastAsia"/>
        </w:rPr>
        <w:t>[</w:t>
      </w:r>
      <w:r>
        <w:t>3] R4-2115643</w:t>
      </w:r>
    </w:p>
    <w:p w14:paraId="587F6616" w14:textId="5F50658C" w:rsidR="00180AD8" w:rsidRDefault="00180AD8" w:rsidP="00F62E9E">
      <w:r>
        <w:rPr>
          <w:rFonts w:hint="eastAsia"/>
        </w:rPr>
        <w:t>[</w:t>
      </w:r>
      <w:r w:rsidR="00AD42D0">
        <w:t>4</w:t>
      </w:r>
      <w:r>
        <w:t xml:space="preserve">] </w:t>
      </w:r>
      <w:r w:rsidRPr="00180AD8">
        <w:rPr>
          <w:rFonts w:hint="eastAsia"/>
        </w:rPr>
        <w:t xml:space="preserve">R4-135611 </w:t>
      </w:r>
    </w:p>
    <w:p w14:paraId="7C056D0D" w14:textId="53E1B9CD" w:rsidR="00174A69" w:rsidRPr="00A35C2F" w:rsidRDefault="00174A69" w:rsidP="00174A69"/>
    <w:p w14:paraId="77358F12" w14:textId="77777777" w:rsidR="00174A69" w:rsidRPr="002074E5" w:rsidRDefault="00174A69" w:rsidP="00174A69">
      <w:pPr>
        <w:rPr>
          <w:lang w:val="it-IT"/>
        </w:rPr>
      </w:pPr>
    </w:p>
    <w:p w14:paraId="240FCF87" w14:textId="77777777" w:rsidR="000D0729" w:rsidRPr="00174A69" w:rsidRDefault="000D0729">
      <w:pPr>
        <w:rPr>
          <w:lang w:val="it-IT"/>
        </w:rPr>
      </w:pPr>
    </w:p>
    <w:sectPr w:rsidR="000D0729" w:rsidRPr="00174A6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939CE" w14:textId="77777777" w:rsidR="00814C7E" w:rsidRDefault="00814C7E" w:rsidP="00174A69">
      <w:pPr>
        <w:spacing w:after="0"/>
      </w:pPr>
      <w:r>
        <w:separator/>
      </w:r>
    </w:p>
  </w:endnote>
  <w:endnote w:type="continuationSeparator" w:id="0">
    <w:p w14:paraId="76307FEC" w14:textId="77777777" w:rsidR="00814C7E" w:rsidRDefault="00814C7E"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7E6C12"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25232" w14:textId="77777777" w:rsidR="00814C7E" w:rsidRDefault="00814C7E" w:rsidP="00174A69">
      <w:pPr>
        <w:spacing w:after="0"/>
      </w:pPr>
      <w:r>
        <w:separator/>
      </w:r>
    </w:p>
  </w:footnote>
  <w:footnote w:type="continuationSeparator" w:id="0">
    <w:p w14:paraId="75BCE00E" w14:textId="77777777" w:rsidR="00814C7E" w:rsidRDefault="00814C7E"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F7500"/>
    <w:multiLevelType w:val="hybridMultilevel"/>
    <w:tmpl w:val="B1B87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38739A"/>
    <w:multiLevelType w:val="hybridMultilevel"/>
    <w:tmpl w:val="6292EC4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0"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2"/>
  </w:num>
  <w:num w:numId="3">
    <w:abstractNumId w:val="11"/>
  </w:num>
  <w:num w:numId="4">
    <w:abstractNumId w:val="1"/>
  </w:num>
  <w:num w:numId="5">
    <w:abstractNumId w:val="8"/>
  </w:num>
  <w:num w:numId="6">
    <w:abstractNumId w:val="4"/>
  </w:num>
  <w:num w:numId="7">
    <w:abstractNumId w:val="10"/>
  </w:num>
  <w:num w:numId="8">
    <w:abstractNumId w:val="5"/>
  </w:num>
  <w:num w:numId="9">
    <w:abstractNumId w:val="0"/>
  </w:num>
  <w:num w:numId="10">
    <w:abstractNumId w:val="2"/>
  </w:num>
  <w:num w:numId="11">
    <w:abstractNumId w:val="3"/>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43629"/>
    <w:rsid w:val="00060BAC"/>
    <w:rsid w:val="000737F0"/>
    <w:rsid w:val="000809A4"/>
    <w:rsid w:val="00085D04"/>
    <w:rsid w:val="00095A5B"/>
    <w:rsid w:val="000B37F1"/>
    <w:rsid w:val="000C35E3"/>
    <w:rsid w:val="000D0729"/>
    <w:rsid w:val="000D5768"/>
    <w:rsid w:val="00133046"/>
    <w:rsid w:val="001421FC"/>
    <w:rsid w:val="0015562F"/>
    <w:rsid w:val="0016223D"/>
    <w:rsid w:val="00166EF7"/>
    <w:rsid w:val="00174A69"/>
    <w:rsid w:val="00174D56"/>
    <w:rsid w:val="00180AD8"/>
    <w:rsid w:val="00192FB4"/>
    <w:rsid w:val="00195AE7"/>
    <w:rsid w:val="001A54FE"/>
    <w:rsid w:val="001B5A06"/>
    <w:rsid w:val="00215621"/>
    <w:rsid w:val="00222629"/>
    <w:rsid w:val="002446FF"/>
    <w:rsid w:val="0024524E"/>
    <w:rsid w:val="00271D7C"/>
    <w:rsid w:val="00292EDC"/>
    <w:rsid w:val="00296631"/>
    <w:rsid w:val="002A34AC"/>
    <w:rsid w:val="002B549C"/>
    <w:rsid w:val="00303271"/>
    <w:rsid w:val="00303C46"/>
    <w:rsid w:val="00312306"/>
    <w:rsid w:val="00312514"/>
    <w:rsid w:val="003513E7"/>
    <w:rsid w:val="00352E54"/>
    <w:rsid w:val="003B21B0"/>
    <w:rsid w:val="003B41FA"/>
    <w:rsid w:val="003C0000"/>
    <w:rsid w:val="003C0EBC"/>
    <w:rsid w:val="003C337C"/>
    <w:rsid w:val="003C7396"/>
    <w:rsid w:val="00400CD6"/>
    <w:rsid w:val="0040474E"/>
    <w:rsid w:val="00407B2B"/>
    <w:rsid w:val="004222A3"/>
    <w:rsid w:val="00426714"/>
    <w:rsid w:val="00431478"/>
    <w:rsid w:val="00442215"/>
    <w:rsid w:val="00443B10"/>
    <w:rsid w:val="0044700C"/>
    <w:rsid w:val="00457F5C"/>
    <w:rsid w:val="00475AEF"/>
    <w:rsid w:val="00491F12"/>
    <w:rsid w:val="004A6B5A"/>
    <w:rsid w:val="004B4B8B"/>
    <w:rsid w:val="004B6B1B"/>
    <w:rsid w:val="004C25A9"/>
    <w:rsid w:val="004C7187"/>
    <w:rsid w:val="004D4761"/>
    <w:rsid w:val="00502642"/>
    <w:rsid w:val="005063C1"/>
    <w:rsid w:val="0050665C"/>
    <w:rsid w:val="00567E90"/>
    <w:rsid w:val="005710D7"/>
    <w:rsid w:val="005C315F"/>
    <w:rsid w:val="005C38BD"/>
    <w:rsid w:val="005D5331"/>
    <w:rsid w:val="005E348D"/>
    <w:rsid w:val="005E3BD2"/>
    <w:rsid w:val="00606445"/>
    <w:rsid w:val="006316EA"/>
    <w:rsid w:val="00641237"/>
    <w:rsid w:val="00672DA2"/>
    <w:rsid w:val="00682394"/>
    <w:rsid w:val="006B1F82"/>
    <w:rsid w:val="007107F9"/>
    <w:rsid w:val="007111E0"/>
    <w:rsid w:val="007203B0"/>
    <w:rsid w:val="00722F77"/>
    <w:rsid w:val="00732A53"/>
    <w:rsid w:val="00744BC1"/>
    <w:rsid w:val="00755CF2"/>
    <w:rsid w:val="00756C96"/>
    <w:rsid w:val="0077734A"/>
    <w:rsid w:val="007925D5"/>
    <w:rsid w:val="00795BDE"/>
    <w:rsid w:val="007B0BBE"/>
    <w:rsid w:val="007B7444"/>
    <w:rsid w:val="007D45CE"/>
    <w:rsid w:val="007F7AEC"/>
    <w:rsid w:val="00807CB7"/>
    <w:rsid w:val="00814C7E"/>
    <w:rsid w:val="008239E0"/>
    <w:rsid w:val="008567A0"/>
    <w:rsid w:val="008650BE"/>
    <w:rsid w:val="00873AD3"/>
    <w:rsid w:val="0087626A"/>
    <w:rsid w:val="0087700D"/>
    <w:rsid w:val="008940D0"/>
    <w:rsid w:val="008940E9"/>
    <w:rsid w:val="008A0FF8"/>
    <w:rsid w:val="008A3D5F"/>
    <w:rsid w:val="008B5C68"/>
    <w:rsid w:val="008B7FBD"/>
    <w:rsid w:val="008C070F"/>
    <w:rsid w:val="008C2373"/>
    <w:rsid w:val="008F2EA8"/>
    <w:rsid w:val="00903E3D"/>
    <w:rsid w:val="0090657E"/>
    <w:rsid w:val="00917F12"/>
    <w:rsid w:val="009224BB"/>
    <w:rsid w:val="0092368E"/>
    <w:rsid w:val="00933C19"/>
    <w:rsid w:val="00936147"/>
    <w:rsid w:val="009705D0"/>
    <w:rsid w:val="0099493F"/>
    <w:rsid w:val="009A3874"/>
    <w:rsid w:val="009A3B2F"/>
    <w:rsid w:val="009B3774"/>
    <w:rsid w:val="009B4015"/>
    <w:rsid w:val="009C3161"/>
    <w:rsid w:val="009C6771"/>
    <w:rsid w:val="009D096F"/>
    <w:rsid w:val="009D44DA"/>
    <w:rsid w:val="00A07685"/>
    <w:rsid w:val="00A146DC"/>
    <w:rsid w:val="00A357FA"/>
    <w:rsid w:val="00A40692"/>
    <w:rsid w:val="00A47341"/>
    <w:rsid w:val="00A52B43"/>
    <w:rsid w:val="00A6390A"/>
    <w:rsid w:val="00AB637F"/>
    <w:rsid w:val="00AC159D"/>
    <w:rsid w:val="00AC17A1"/>
    <w:rsid w:val="00AD0060"/>
    <w:rsid w:val="00AD42D0"/>
    <w:rsid w:val="00AD4C00"/>
    <w:rsid w:val="00AD5E58"/>
    <w:rsid w:val="00AE5460"/>
    <w:rsid w:val="00AE7ED2"/>
    <w:rsid w:val="00B21EB6"/>
    <w:rsid w:val="00B26242"/>
    <w:rsid w:val="00B30652"/>
    <w:rsid w:val="00B328D3"/>
    <w:rsid w:val="00B416B5"/>
    <w:rsid w:val="00B6728F"/>
    <w:rsid w:val="00B8062A"/>
    <w:rsid w:val="00B84F71"/>
    <w:rsid w:val="00BB3DB9"/>
    <w:rsid w:val="00BB6235"/>
    <w:rsid w:val="00BC3933"/>
    <w:rsid w:val="00BD37B9"/>
    <w:rsid w:val="00BD3B41"/>
    <w:rsid w:val="00BD48E7"/>
    <w:rsid w:val="00BE183D"/>
    <w:rsid w:val="00BE6751"/>
    <w:rsid w:val="00BF09B6"/>
    <w:rsid w:val="00BF2C91"/>
    <w:rsid w:val="00C076EB"/>
    <w:rsid w:val="00C11A29"/>
    <w:rsid w:val="00C15510"/>
    <w:rsid w:val="00C37D14"/>
    <w:rsid w:val="00C42CDD"/>
    <w:rsid w:val="00C64068"/>
    <w:rsid w:val="00C96C75"/>
    <w:rsid w:val="00CD0D54"/>
    <w:rsid w:val="00CD0F55"/>
    <w:rsid w:val="00CE08FE"/>
    <w:rsid w:val="00CF3913"/>
    <w:rsid w:val="00CF62D1"/>
    <w:rsid w:val="00D22275"/>
    <w:rsid w:val="00D22EF4"/>
    <w:rsid w:val="00D2483E"/>
    <w:rsid w:val="00D341B2"/>
    <w:rsid w:val="00D353C5"/>
    <w:rsid w:val="00D40874"/>
    <w:rsid w:val="00D44228"/>
    <w:rsid w:val="00D62527"/>
    <w:rsid w:val="00D85706"/>
    <w:rsid w:val="00D94EA9"/>
    <w:rsid w:val="00DA6915"/>
    <w:rsid w:val="00DA74D7"/>
    <w:rsid w:val="00DD497B"/>
    <w:rsid w:val="00E03A65"/>
    <w:rsid w:val="00E07E04"/>
    <w:rsid w:val="00E1277E"/>
    <w:rsid w:val="00E171E0"/>
    <w:rsid w:val="00E211D8"/>
    <w:rsid w:val="00E4173F"/>
    <w:rsid w:val="00E46704"/>
    <w:rsid w:val="00E67018"/>
    <w:rsid w:val="00E717F3"/>
    <w:rsid w:val="00E73C7E"/>
    <w:rsid w:val="00E87C35"/>
    <w:rsid w:val="00E91BBB"/>
    <w:rsid w:val="00E963EB"/>
    <w:rsid w:val="00EB5333"/>
    <w:rsid w:val="00EB7F4B"/>
    <w:rsid w:val="00ED3DEA"/>
    <w:rsid w:val="00EF5AA0"/>
    <w:rsid w:val="00F16690"/>
    <w:rsid w:val="00F171B4"/>
    <w:rsid w:val="00F40257"/>
    <w:rsid w:val="00F42326"/>
    <w:rsid w:val="00F426C7"/>
    <w:rsid w:val="00F62E9E"/>
    <w:rsid w:val="00F71EFB"/>
    <w:rsid w:val="00F879A2"/>
    <w:rsid w:val="00FA34B1"/>
    <w:rsid w:val="00FA521A"/>
    <w:rsid w:val="00FA7687"/>
    <w:rsid w:val="00FC21A5"/>
    <w:rsid w:val="00FD6E9C"/>
    <w:rsid w:val="00FE692F"/>
    <w:rsid w:val="00FF4573"/>
    <w:rsid w:val="00FF4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chartTrackingRefBased/>
  <w15:docId w15:val="{52A40598-0D51-453A-B140-474F47DD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5">
    <w:name w:val="heading 5"/>
    <w:basedOn w:val="a"/>
    <w:next w:val="a"/>
    <w:link w:val="50"/>
    <w:uiPriority w:val="9"/>
    <w:unhideWhenUsed/>
    <w:qFormat/>
    <w:rsid w:val="00BC3933"/>
    <w:pPr>
      <w:keepNext/>
      <w:keepLines/>
      <w:spacing w:before="280" w:after="290" w:line="376" w:lineRule="auto"/>
      <w:outlineLvl w:val="4"/>
    </w:pPr>
    <w:rPr>
      <w:b/>
      <w:bCs/>
      <w:sz w:val="28"/>
      <w:szCs w:val="28"/>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7">
    <w:name w:val="heading 7"/>
    <w:basedOn w:val="a"/>
    <w:next w:val="a"/>
    <w:link w:val="70"/>
    <w:uiPriority w:val="9"/>
    <w:unhideWhenUsed/>
    <w:qFormat/>
    <w:rsid w:val="00BC3933"/>
    <w:pPr>
      <w:keepNext/>
      <w:keepLines/>
      <w:spacing w:before="240" w:after="64" w:line="320" w:lineRule="auto"/>
      <w:outlineLvl w:val="6"/>
    </w:pPr>
    <w:rPr>
      <w:b/>
      <w:bCs/>
      <w:sz w:val="24"/>
      <w:szCs w:val="24"/>
    </w:rPr>
  </w:style>
  <w:style w:type="paragraph" w:styleId="8">
    <w:name w:val="heading 8"/>
    <w:basedOn w:val="1"/>
    <w:next w:val="a"/>
    <w:link w:val="80"/>
    <w:qFormat/>
    <w:rsid w:val="00174A69"/>
    <w:pPr>
      <w:ind w:left="0" w:firstLine="0"/>
      <w:outlineLvl w:val="7"/>
    </w:pPr>
  </w:style>
  <w:style w:type="paragraph" w:styleId="9">
    <w:name w:val="heading 9"/>
    <w:basedOn w:val="a"/>
    <w:next w:val="a"/>
    <w:link w:val="90"/>
    <w:uiPriority w:val="9"/>
    <w:unhideWhenUsed/>
    <w:qFormat/>
    <w:rsid w:val="00BC3933"/>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nhideWhenUsed/>
    <w:qFormat/>
    <w:rsid w:val="00732A53"/>
    <w:rPr>
      <w:sz w:val="16"/>
    </w:rPr>
  </w:style>
  <w:style w:type="table" w:styleId="af">
    <w:name w:val="Table Grid"/>
    <w:basedOn w:val="a1"/>
    <w:uiPriority w:val="39"/>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BC3933"/>
    <w:rPr>
      <w:rFonts w:ascii="Times New Roman" w:eastAsia="宋体" w:hAnsi="Times New Roman" w:cs="Times New Roman"/>
      <w:b/>
      <w:bCs/>
      <w:kern w:val="0"/>
      <w:sz w:val="28"/>
      <w:szCs w:val="28"/>
      <w:lang w:val="en-GB"/>
    </w:rPr>
  </w:style>
  <w:style w:type="character" w:customStyle="1" w:styleId="70">
    <w:name w:val="标题 7 字符"/>
    <w:basedOn w:val="a0"/>
    <w:link w:val="7"/>
    <w:uiPriority w:val="9"/>
    <w:rsid w:val="00BC3933"/>
    <w:rPr>
      <w:rFonts w:ascii="Times New Roman" w:eastAsia="宋体" w:hAnsi="Times New Roman" w:cs="Times New Roman"/>
      <w:b/>
      <w:bCs/>
      <w:kern w:val="0"/>
      <w:sz w:val="24"/>
      <w:szCs w:val="24"/>
      <w:lang w:val="en-GB"/>
    </w:rPr>
  </w:style>
  <w:style w:type="character" w:customStyle="1" w:styleId="90">
    <w:name w:val="标题 9 字符"/>
    <w:basedOn w:val="a0"/>
    <w:link w:val="9"/>
    <w:uiPriority w:val="9"/>
    <w:rsid w:val="00BC3933"/>
    <w:rPr>
      <w:rFonts w:asciiTheme="majorHAnsi" w:eastAsiaTheme="majorEastAsia" w:hAnsiTheme="majorHAnsi" w:cstheme="majorBidi"/>
      <w:kern w:val="0"/>
      <w:szCs w:val="21"/>
      <w:lang w:val="en-GB"/>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A357FA"/>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1537741918">
          <w:marLeft w:val="360"/>
          <w:marRight w:val="0"/>
          <w:marTop w:val="2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540312584">
          <w:marLeft w:val="360"/>
          <w:marRight w:val="0"/>
          <w:marTop w:val="2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14812024">
          <w:marLeft w:val="180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1039433277">
          <w:marLeft w:val="360"/>
          <w:marRight w:val="0"/>
          <w:marTop w:val="2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51081304">
          <w:marLeft w:val="1800"/>
          <w:marRight w:val="0"/>
          <w:marTop w:val="1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1131</TotalTime>
  <Pages>5</Pages>
  <Words>1608</Words>
  <Characters>9168</Characters>
  <Application>Microsoft Office Word</Application>
  <DocSecurity>0</DocSecurity>
  <Lines>76</Lines>
  <Paragraphs>21</Paragraphs>
  <ScaleCrop>false</ScaleCrop>
  <Company/>
  <LinksUpToDate>false</LinksUpToDate>
  <CharactersWithSpaces>10755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47</cp:revision>
  <dcterms:created xsi:type="dcterms:W3CDTF">2021-07-20T03:21:00Z</dcterms:created>
  <dcterms:modified xsi:type="dcterms:W3CDTF">2021-10-22T03:07:00Z</dcterms:modified>
</cp:coreProperties>
</file>